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B32DD" w14:textId="77432CD8" w:rsidR="008A03CF" w:rsidRDefault="004C7950" w:rsidP="008A03CF">
      <w:pPr>
        <w:pStyle w:val="Paragrafoelenco"/>
        <w:spacing w:before="100" w:beforeAutospacing="1" w:after="100" w:afterAutospacing="1"/>
        <w:ind w:left="360"/>
        <w:jc w:val="center"/>
        <w:outlineLvl w:val="2"/>
        <w:rPr>
          <w:rFonts w:ascii="Calibri" w:eastAsia="Times New Roman" w:hAnsi="Calibri" w:cs="Calibri"/>
          <w:b/>
          <w:bCs/>
          <w:i/>
          <w:iCs/>
          <w:kern w:val="0"/>
          <w:sz w:val="36"/>
          <w:szCs w:val="36"/>
          <w:lang w:eastAsia="it-IT"/>
          <w14:ligatures w14:val="none"/>
        </w:rPr>
      </w:pPr>
      <w:r w:rsidRPr="004C7950">
        <w:rPr>
          <w:rFonts w:ascii="Calibri" w:eastAsia="Times New Roman" w:hAnsi="Calibri" w:cs="Calibri"/>
          <w:b/>
          <w:bCs/>
          <w:i/>
          <w:iCs/>
          <w:kern w:val="0"/>
          <w:sz w:val="36"/>
          <w:szCs w:val="36"/>
          <w:lang w:eastAsia="it-IT"/>
          <w14:ligatures w14:val="none"/>
        </w:rPr>
        <w:t>Riello UPS presenta Sentinel Dual Marine</w:t>
      </w:r>
      <w:r w:rsidR="008A03CF">
        <w:rPr>
          <w:rFonts w:ascii="Calibri" w:eastAsia="Times New Roman" w:hAnsi="Calibri" w:cs="Calibri"/>
          <w:b/>
          <w:bCs/>
          <w:i/>
          <w:iCs/>
          <w:kern w:val="0"/>
          <w:sz w:val="36"/>
          <w:szCs w:val="36"/>
          <w:lang w:eastAsia="it-IT"/>
          <w14:ligatures w14:val="none"/>
        </w:rPr>
        <w:t>:</w:t>
      </w:r>
    </w:p>
    <w:p w14:paraId="6AAE84D3" w14:textId="4B44C55F" w:rsidR="004C7950" w:rsidRDefault="004C7950" w:rsidP="00675C4A">
      <w:pPr>
        <w:pStyle w:val="Paragrafoelenco"/>
        <w:spacing w:before="100" w:beforeAutospacing="1" w:after="100" w:afterAutospacing="1"/>
        <w:ind w:left="360"/>
        <w:jc w:val="center"/>
        <w:outlineLvl w:val="2"/>
        <w:rPr>
          <w:rFonts w:ascii="Calibri" w:eastAsia="Times New Roman" w:hAnsi="Calibri" w:cs="Calibri"/>
          <w:b/>
          <w:bCs/>
          <w:i/>
          <w:iCs/>
          <w:kern w:val="0"/>
          <w:sz w:val="36"/>
          <w:szCs w:val="36"/>
          <w:lang w:eastAsia="it-IT"/>
          <w14:ligatures w14:val="none"/>
        </w:rPr>
      </w:pPr>
      <w:r w:rsidRPr="004C7950">
        <w:rPr>
          <w:rFonts w:ascii="Calibri" w:eastAsia="Times New Roman" w:hAnsi="Calibri" w:cs="Calibri"/>
          <w:b/>
          <w:bCs/>
          <w:i/>
          <w:iCs/>
          <w:kern w:val="0"/>
          <w:sz w:val="36"/>
          <w:szCs w:val="36"/>
          <w:lang w:eastAsia="it-IT"/>
          <w14:ligatures w14:val="none"/>
        </w:rPr>
        <w:t>protezione dell’alimentazione ne</w:t>
      </w:r>
      <w:r w:rsidR="008A03CF">
        <w:rPr>
          <w:rFonts w:ascii="Calibri" w:eastAsia="Times New Roman" w:hAnsi="Calibri" w:cs="Calibri"/>
          <w:b/>
          <w:bCs/>
          <w:i/>
          <w:iCs/>
          <w:kern w:val="0"/>
          <w:sz w:val="36"/>
          <w:szCs w:val="36"/>
          <w:lang w:eastAsia="it-IT"/>
          <w14:ligatures w14:val="none"/>
        </w:rPr>
        <w:t>l</w:t>
      </w:r>
      <w:r w:rsidRPr="004C7950">
        <w:rPr>
          <w:rFonts w:ascii="Calibri" w:eastAsia="Times New Roman" w:hAnsi="Calibri" w:cs="Calibri"/>
          <w:b/>
          <w:bCs/>
          <w:i/>
          <w:iCs/>
          <w:kern w:val="0"/>
          <w:sz w:val="36"/>
          <w:szCs w:val="36"/>
          <w:lang w:eastAsia="it-IT"/>
          <w14:ligatures w14:val="none"/>
        </w:rPr>
        <w:t xml:space="preserve"> s</w:t>
      </w:r>
      <w:r w:rsidR="008A03CF">
        <w:rPr>
          <w:rFonts w:ascii="Calibri" w:eastAsia="Times New Roman" w:hAnsi="Calibri" w:cs="Calibri"/>
          <w:b/>
          <w:bCs/>
          <w:i/>
          <w:iCs/>
          <w:kern w:val="0"/>
          <w:sz w:val="36"/>
          <w:szCs w:val="36"/>
          <w:lang w:eastAsia="it-IT"/>
          <w14:ligatures w14:val="none"/>
        </w:rPr>
        <w:t>ettore nautico</w:t>
      </w:r>
    </w:p>
    <w:p w14:paraId="7B7B827C" w14:textId="51D2044D" w:rsidR="004C7950" w:rsidRPr="00772505" w:rsidRDefault="004C7950" w:rsidP="007F4392">
      <w:pPr>
        <w:pStyle w:val="Paragrafoelenco"/>
        <w:spacing w:before="100" w:beforeAutospacing="1" w:after="100" w:afterAutospacing="1"/>
        <w:ind w:left="360"/>
        <w:outlineLvl w:val="2"/>
        <w:rPr>
          <w:rFonts w:ascii="Calibri" w:eastAsia="Times New Roman" w:hAnsi="Calibri" w:cs="Calibri"/>
          <w:b/>
          <w:bCs/>
          <w:kern w:val="0"/>
          <w:sz w:val="36"/>
          <w:szCs w:val="36"/>
          <w:lang w:eastAsia="it-IT"/>
          <w14:ligatures w14:val="none"/>
        </w:rPr>
      </w:pPr>
    </w:p>
    <w:p w14:paraId="0B06264E" w14:textId="2590F504" w:rsidR="004C7950" w:rsidRPr="00675C4A" w:rsidRDefault="004C7950" w:rsidP="00491321">
      <w:pPr>
        <w:spacing w:before="100" w:beforeAutospacing="1" w:after="100" w:afterAutospacing="1"/>
        <w:jc w:val="center"/>
        <w:outlineLvl w:val="2"/>
        <w:rPr>
          <w:rFonts w:ascii="Calibri" w:hAnsi="Calibri" w:cs="Calibri"/>
          <w:i/>
          <w:iCs/>
          <w:sz w:val="20"/>
          <w:szCs w:val="20"/>
        </w:rPr>
      </w:pPr>
      <w:r w:rsidRPr="00675C4A">
        <w:rPr>
          <w:rFonts w:ascii="Calibri" w:eastAsia="Times New Roman" w:hAnsi="Calibri" w:cs="Calibri"/>
          <w:b/>
          <w:bCs/>
          <w:i/>
          <w:iCs/>
          <w:kern w:val="0"/>
          <w:lang w:eastAsia="it-IT"/>
          <w14:ligatures w14:val="none"/>
        </w:rPr>
        <w:t xml:space="preserve">Nuovo UPS con certificazione DNV progettato per garantire continuità operativa in ambienti </w:t>
      </w:r>
      <w:r w:rsidR="008A03CF">
        <w:rPr>
          <w:rFonts w:ascii="Calibri" w:eastAsia="Times New Roman" w:hAnsi="Calibri" w:cs="Calibri"/>
          <w:b/>
          <w:bCs/>
          <w:i/>
          <w:iCs/>
          <w:kern w:val="0"/>
          <w:lang w:eastAsia="it-IT"/>
          <w14:ligatures w14:val="none"/>
        </w:rPr>
        <w:t>navali e offshore</w:t>
      </w:r>
    </w:p>
    <w:p w14:paraId="072EB1A7" w14:textId="45146861" w:rsidR="004C7950" w:rsidRPr="008A03CF" w:rsidRDefault="00854356" w:rsidP="008637B8">
      <w:pPr>
        <w:spacing w:before="100" w:beforeAutospacing="1" w:after="100" w:afterAutospacing="1"/>
        <w:jc w:val="both"/>
        <w:rPr>
          <w:rFonts w:ascii="Calibri" w:eastAsia="Times New Roman" w:hAnsi="Calibri" w:cs="Calibri"/>
          <w:kern w:val="0"/>
          <w:lang w:eastAsia="it-IT"/>
          <w14:ligatures w14:val="none"/>
        </w:rPr>
      </w:pPr>
      <w:r>
        <w:rPr>
          <w:rFonts w:ascii="Calibri" w:hAnsi="Calibri" w:cs="Calibri"/>
          <w:i/>
          <w:iCs/>
          <w:noProof/>
          <w:sz w:val="20"/>
          <w:szCs w:val="20"/>
        </w:rPr>
        <w:drawing>
          <wp:anchor distT="0" distB="0" distL="114300" distR="114300" simplePos="0" relativeHeight="251658240" behindDoc="0" locked="0" layoutInCell="1" allowOverlap="1" wp14:anchorId="02A3904D" wp14:editId="0140F364">
            <wp:simplePos x="0" y="0"/>
            <wp:positionH relativeFrom="margin">
              <wp:posOffset>3155364</wp:posOffset>
            </wp:positionH>
            <wp:positionV relativeFrom="margin">
              <wp:posOffset>1573286</wp:posOffset>
            </wp:positionV>
            <wp:extent cx="3057525" cy="4076700"/>
            <wp:effectExtent l="0" t="0" r="3175" b="0"/>
            <wp:wrapSquare wrapText="bothSides"/>
            <wp:docPr id="11659661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66167" name="Immagine 116596616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7525" cy="4076700"/>
                    </a:xfrm>
                    <a:prstGeom prst="rect">
                      <a:avLst/>
                    </a:prstGeom>
                  </pic:spPr>
                </pic:pic>
              </a:graphicData>
            </a:graphic>
            <wp14:sizeRelH relativeFrom="margin">
              <wp14:pctWidth>0</wp14:pctWidth>
            </wp14:sizeRelH>
            <wp14:sizeRelV relativeFrom="margin">
              <wp14:pctHeight>0</wp14:pctHeight>
            </wp14:sizeRelV>
          </wp:anchor>
        </w:drawing>
      </w:r>
      <w:r w:rsidR="00DA5069" w:rsidRPr="008A03CF">
        <w:rPr>
          <w:rFonts w:ascii="Calibri" w:eastAsia="Times New Roman" w:hAnsi="Calibri" w:cs="Calibri"/>
          <w:kern w:val="0"/>
          <w:lang w:eastAsia="it-IT"/>
          <w14:ligatures w14:val="none"/>
        </w:rPr>
        <w:t xml:space="preserve">Legnago (VR), </w:t>
      </w:r>
      <w:r w:rsidR="00110CA3">
        <w:rPr>
          <w:rFonts w:ascii="Calibri" w:eastAsia="Times New Roman" w:hAnsi="Calibri" w:cs="Calibri"/>
          <w:kern w:val="0"/>
          <w:lang w:eastAsia="it-IT"/>
          <w14:ligatures w14:val="none"/>
        </w:rPr>
        <w:t>24</w:t>
      </w:r>
      <w:r w:rsidR="00560FB3" w:rsidRPr="008A03CF">
        <w:rPr>
          <w:rFonts w:ascii="Calibri" w:eastAsia="Times New Roman" w:hAnsi="Calibri" w:cs="Calibri"/>
          <w:kern w:val="0"/>
          <w:lang w:eastAsia="it-IT"/>
          <w14:ligatures w14:val="none"/>
        </w:rPr>
        <w:t xml:space="preserve"> </w:t>
      </w:r>
      <w:r w:rsidR="004C7950" w:rsidRPr="008A03CF">
        <w:rPr>
          <w:rFonts w:ascii="Calibri" w:eastAsia="Times New Roman" w:hAnsi="Calibri" w:cs="Calibri"/>
          <w:kern w:val="0"/>
          <w:lang w:eastAsia="it-IT"/>
          <w14:ligatures w14:val="none"/>
        </w:rPr>
        <w:t xml:space="preserve">giugno </w:t>
      </w:r>
      <w:r w:rsidR="00560FB3" w:rsidRPr="008A03CF">
        <w:rPr>
          <w:rFonts w:ascii="Calibri" w:eastAsia="Times New Roman" w:hAnsi="Calibri" w:cs="Calibri"/>
          <w:kern w:val="0"/>
          <w:lang w:eastAsia="it-IT"/>
          <w14:ligatures w14:val="none"/>
        </w:rPr>
        <w:t>2026</w:t>
      </w:r>
      <w:r w:rsidR="00DA5069" w:rsidRPr="008A03CF">
        <w:rPr>
          <w:rFonts w:ascii="Calibri" w:eastAsia="Times New Roman" w:hAnsi="Calibri" w:cs="Calibri"/>
          <w:kern w:val="0"/>
          <w:lang w:eastAsia="it-IT"/>
          <w14:ligatures w14:val="none"/>
        </w:rPr>
        <w:t xml:space="preserve"> — Riello UPS, brand del gruppo Riello Elettronica</w:t>
      </w:r>
      <w:r w:rsidR="008A03CF">
        <w:rPr>
          <w:rFonts w:ascii="Calibri" w:eastAsia="Times New Roman" w:hAnsi="Calibri" w:cs="Calibri"/>
          <w:kern w:val="0"/>
          <w:lang w:eastAsia="it-IT"/>
          <w14:ligatures w14:val="none"/>
        </w:rPr>
        <w:t xml:space="preserve"> </w:t>
      </w:r>
      <w:r w:rsidR="008A03CF" w:rsidRPr="008A03CF">
        <w:rPr>
          <w:rFonts w:ascii="Calibri" w:eastAsia="Times New Roman" w:hAnsi="Calibri" w:cs="Calibri"/>
          <w:color w:val="000000" w:themeColor="text1"/>
          <w:kern w:val="0"/>
          <w:lang w:eastAsia="it-IT"/>
          <w14:ligatures w14:val="none"/>
        </w:rPr>
        <w:t>e punto di riferimento a livello internazionale nella progettazione e produzione di gruppi statici di continuità (UPS – Uninterruptible Power Supply)</w:t>
      </w:r>
      <w:r w:rsidR="00DA5069" w:rsidRPr="008A03CF">
        <w:rPr>
          <w:rFonts w:ascii="Calibri" w:eastAsia="Times New Roman" w:hAnsi="Calibri" w:cs="Calibri"/>
          <w:kern w:val="0"/>
          <w:lang w:eastAsia="it-IT"/>
          <w14:ligatures w14:val="none"/>
        </w:rPr>
        <w:t>, presenta Sentinel Dual</w:t>
      </w:r>
      <w:r w:rsidR="00A232F6" w:rsidRPr="008A03CF">
        <w:rPr>
          <w:rFonts w:ascii="Calibri" w:eastAsia="Times New Roman" w:hAnsi="Calibri" w:cs="Calibri"/>
          <w:kern w:val="0"/>
          <w:lang w:eastAsia="it-IT"/>
          <w14:ligatures w14:val="none"/>
        </w:rPr>
        <w:t xml:space="preserve"> Ma</w:t>
      </w:r>
      <w:r w:rsidR="00B52EC7" w:rsidRPr="008A03CF">
        <w:rPr>
          <w:rFonts w:ascii="Calibri" w:eastAsia="Times New Roman" w:hAnsi="Calibri" w:cs="Calibri"/>
          <w:kern w:val="0"/>
          <w:lang w:eastAsia="it-IT"/>
          <w14:ligatures w14:val="none"/>
        </w:rPr>
        <w:t>rine</w:t>
      </w:r>
      <w:r w:rsidR="00DA5069" w:rsidRPr="008A03CF">
        <w:rPr>
          <w:rFonts w:ascii="Calibri" w:eastAsia="Times New Roman" w:hAnsi="Calibri" w:cs="Calibri"/>
          <w:kern w:val="0"/>
          <w:lang w:eastAsia="it-IT"/>
          <w14:ligatures w14:val="none"/>
        </w:rPr>
        <w:t xml:space="preserve"> (</w:t>
      </w:r>
      <w:r w:rsidR="004D52C3" w:rsidRPr="008A03CF">
        <w:rPr>
          <w:rFonts w:ascii="Calibri" w:eastAsia="Times New Roman" w:hAnsi="Calibri" w:cs="Calibri"/>
          <w:kern w:val="0"/>
          <w:lang w:eastAsia="it-IT"/>
          <w14:ligatures w14:val="none"/>
        </w:rPr>
        <w:t>SMU</w:t>
      </w:r>
      <w:r w:rsidR="00DA5069" w:rsidRPr="008A03CF">
        <w:rPr>
          <w:rFonts w:ascii="Calibri" w:eastAsia="Times New Roman" w:hAnsi="Calibri" w:cs="Calibri"/>
          <w:kern w:val="0"/>
          <w:lang w:eastAsia="it-IT"/>
          <w14:ligatures w14:val="none"/>
        </w:rPr>
        <w:t xml:space="preserve">), </w:t>
      </w:r>
      <w:r w:rsidR="00DF6067" w:rsidRPr="008A03CF">
        <w:rPr>
          <w:rFonts w:ascii="Calibri" w:eastAsia="Times New Roman" w:hAnsi="Calibri" w:cs="Calibri"/>
          <w:kern w:val="0"/>
          <w:lang w:eastAsia="it-IT"/>
          <w14:ligatures w14:val="none"/>
        </w:rPr>
        <w:t xml:space="preserve">una gamma </w:t>
      </w:r>
      <w:r w:rsidR="00DA5069" w:rsidRPr="008A03CF">
        <w:rPr>
          <w:rFonts w:ascii="Calibri" w:eastAsia="Times New Roman" w:hAnsi="Calibri" w:cs="Calibri"/>
          <w:kern w:val="0"/>
          <w:lang w:eastAsia="it-IT"/>
          <w14:ligatures w14:val="none"/>
        </w:rPr>
        <w:t xml:space="preserve">di UPS progettata per </w:t>
      </w:r>
      <w:r w:rsidR="00DF6067" w:rsidRPr="008A03CF">
        <w:rPr>
          <w:rFonts w:ascii="Calibri" w:eastAsia="Times New Roman" w:hAnsi="Calibri" w:cs="Calibri"/>
          <w:kern w:val="0"/>
          <w:lang w:eastAsia="it-IT"/>
          <w14:ligatures w14:val="none"/>
        </w:rPr>
        <w:t>ambienti marini e offshore</w:t>
      </w:r>
      <w:r w:rsidR="004C7950" w:rsidRPr="008A03CF">
        <w:rPr>
          <w:rFonts w:ascii="Calibri" w:eastAsia="Times New Roman" w:hAnsi="Calibri" w:cs="Calibri"/>
          <w:kern w:val="0"/>
          <w:lang w:eastAsia="it-IT"/>
          <w14:ligatures w14:val="none"/>
        </w:rPr>
        <w:t>.</w:t>
      </w:r>
    </w:p>
    <w:p w14:paraId="04179E2B" w14:textId="5CFA82D7" w:rsidR="00DA5069" w:rsidRPr="00772505" w:rsidRDefault="004C7950" w:rsidP="008637B8">
      <w:pPr>
        <w:spacing w:before="100" w:beforeAutospacing="1" w:after="100" w:afterAutospacing="1"/>
        <w:jc w:val="both"/>
        <w:rPr>
          <w:rFonts w:ascii="Calibri" w:eastAsia="Times New Roman" w:hAnsi="Calibri" w:cs="Calibri"/>
          <w:kern w:val="0"/>
          <w:lang w:eastAsia="it-IT"/>
          <w14:ligatures w14:val="none"/>
        </w:rPr>
      </w:pPr>
      <w:r>
        <w:rPr>
          <w:rFonts w:ascii="Calibri" w:eastAsia="Times New Roman" w:hAnsi="Calibri" w:cs="Calibri"/>
          <w:kern w:val="0"/>
          <w:lang w:eastAsia="it-IT"/>
          <w14:ligatures w14:val="none"/>
        </w:rPr>
        <w:t>La nuova soluzione garantisce</w:t>
      </w:r>
      <w:r w:rsidR="00F902FE">
        <w:rPr>
          <w:rFonts w:ascii="Calibri" w:eastAsia="Times New Roman" w:hAnsi="Calibri" w:cs="Calibri"/>
          <w:kern w:val="0"/>
          <w:lang w:eastAsia="it-IT"/>
          <w14:ligatures w14:val="none"/>
        </w:rPr>
        <w:t xml:space="preserve"> la </w:t>
      </w:r>
      <w:r>
        <w:rPr>
          <w:rFonts w:ascii="Calibri" w:eastAsia="Times New Roman" w:hAnsi="Calibri" w:cs="Calibri"/>
          <w:kern w:val="0"/>
          <w:lang w:eastAsia="it-IT"/>
          <w14:ligatures w14:val="none"/>
        </w:rPr>
        <w:t>massima</w:t>
      </w:r>
      <w:r w:rsidR="00F902FE">
        <w:rPr>
          <w:rFonts w:ascii="Calibri" w:eastAsia="Times New Roman" w:hAnsi="Calibri" w:cs="Calibri"/>
          <w:kern w:val="0"/>
          <w:lang w:eastAsia="it-IT"/>
          <w14:ligatures w14:val="none"/>
        </w:rPr>
        <w:t xml:space="preserve"> </w:t>
      </w:r>
      <w:r w:rsidR="00F902FE" w:rsidRPr="00772505">
        <w:rPr>
          <w:rFonts w:ascii="Calibri" w:eastAsia="Times New Roman" w:hAnsi="Calibri" w:cs="Calibri"/>
          <w:kern w:val="0"/>
          <w:lang w:eastAsia="it-IT"/>
          <w14:ligatures w14:val="none"/>
        </w:rPr>
        <w:t xml:space="preserve">affidabilità anche nelle condizioni </w:t>
      </w:r>
      <w:r w:rsidR="00F902FE">
        <w:rPr>
          <w:rFonts w:ascii="Calibri" w:eastAsia="Times New Roman" w:hAnsi="Calibri" w:cs="Calibri"/>
          <w:kern w:val="0"/>
          <w:lang w:eastAsia="it-IT"/>
          <w14:ligatures w14:val="none"/>
        </w:rPr>
        <w:t xml:space="preserve">più </w:t>
      </w:r>
      <w:r w:rsidR="00F902FE" w:rsidRPr="00772505">
        <w:rPr>
          <w:rFonts w:ascii="Calibri" w:eastAsia="Times New Roman" w:hAnsi="Calibri" w:cs="Calibri"/>
          <w:kern w:val="0"/>
          <w:lang w:eastAsia="it-IT"/>
          <w14:ligatures w14:val="none"/>
        </w:rPr>
        <w:t>estreme</w:t>
      </w:r>
      <w:r w:rsidR="008A03CF">
        <w:rPr>
          <w:rFonts w:ascii="Calibri" w:eastAsia="Times New Roman" w:hAnsi="Calibri" w:cs="Calibri"/>
          <w:kern w:val="0"/>
          <w:lang w:eastAsia="it-IT"/>
          <w14:ligatures w14:val="none"/>
        </w:rPr>
        <w:t xml:space="preserve"> </w:t>
      </w:r>
      <w:r>
        <w:rPr>
          <w:rFonts w:ascii="Calibri" w:eastAsia="Times New Roman" w:hAnsi="Calibri" w:cs="Calibri"/>
          <w:kern w:val="0"/>
          <w:lang w:eastAsia="it-IT"/>
          <w14:ligatures w14:val="none"/>
        </w:rPr>
        <w:t xml:space="preserve">come elevata </w:t>
      </w:r>
      <w:r w:rsidR="001344E3" w:rsidRPr="00772505">
        <w:rPr>
          <w:rFonts w:ascii="Calibri" w:eastAsia="Times New Roman" w:hAnsi="Calibri" w:cs="Calibri"/>
          <w:kern w:val="0"/>
          <w:lang w:eastAsia="it-IT"/>
          <w14:ligatures w14:val="none"/>
        </w:rPr>
        <w:t>umidità, salinità</w:t>
      </w:r>
      <w:r w:rsidR="001344E3">
        <w:rPr>
          <w:rFonts w:ascii="Calibri" w:eastAsia="Times New Roman" w:hAnsi="Calibri" w:cs="Calibri"/>
          <w:kern w:val="0"/>
          <w:lang w:eastAsia="it-IT"/>
          <w14:ligatures w14:val="none"/>
        </w:rPr>
        <w:t>,</w:t>
      </w:r>
      <w:r w:rsidR="001344E3" w:rsidRPr="00521B45">
        <w:rPr>
          <w:rFonts w:ascii="Calibri" w:eastAsia="Times New Roman" w:hAnsi="Calibri" w:cs="Calibri"/>
          <w:kern w:val="0"/>
          <w:lang w:eastAsia="it-IT"/>
          <w14:ligatures w14:val="none"/>
        </w:rPr>
        <w:t xml:space="preserve"> </w:t>
      </w:r>
      <w:r w:rsidR="001344E3" w:rsidRPr="00772505">
        <w:rPr>
          <w:rFonts w:ascii="Calibri" w:eastAsia="Times New Roman" w:hAnsi="Calibri" w:cs="Calibri"/>
          <w:kern w:val="0"/>
          <w:lang w:eastAsia="it-IT"/>
          <w14:ligatures w14:val="none"/>
        </w:rPr>
        <w:t xml:space="preserve">vibrazioni </w:t>
      </w:r>
      <w:r w:rsidR="001344E3">
        <w:rPr>
          <w:rFonts w:ascii="Calibri" w:eastAsia="Times New Roman" w:hAnsi="Calibri" w:cs="Calibri"/>
          <w:kern w:val="0"/>
          <w:lang w:eastAsia="it-IT"/>
          <w14:ligatures w14:val="none"/>
        </w:rPr>
        <w:t xml:space="preserve">e </w:t>
      </w:r>
      <w:r w:rsidR="001344E3" w:rsidRPr="00772505">
        <w:rPr>
          <w:rFonts w:ascii="Calibri" w:eastAsia="Times New Roman" w:hAnsi="Calibri" w:cs="Calibri"/>
          <w:kern w:val="0"/>
          <w:lang w:eastAsia="it-IT"/>
          <w14:ligatures w14:val="none"/>
        </w:rPr>
        <w:t>temperature</w:t>
      </w:r>
      <w:r w:rsidR="001344E3">
        <w:rPr>
          <w:rFonts w:ascii="Calibri" w:eastAsia="Times New Roman" w:hAnsi="Calibri" w:cs="Calibri"/>
          <w:kern w:val="0"/>
          <w:lang w:eastAsia="it-IT"/>
          <w14:ligatures w14:val="none"/>
        </w:rPr>
        <w:t xml:space="preserve"> </w:t>
      </w:r>
      <w:r>
        <w:rPr>
          <w:rFonts w:ascii="Calibri" w:eastAsia="Times New Roman" w:hAnsi="Calibri" w:cs="Calibri"/>
          <w:kern w:val="0"/>
          <w:lang w:eastAsia="it-IT"/>
          <w14:ligatures w14:val="none"/>
        </w:rPr>
        <w:t xml:space="preserve">ambientali </w:t>
      </w:r>
      <w:r w:rsidR="008A03CF">
        <w:rPr>
          <w:rFonts w:ascii="Calibri" w:eastAsia="Times New Roman" w:hAnsi="Calibri" w:cs="Calibri"/>
          <w:kern w:val="0"/>
          <w:lang w:eastAsia="it-IT"/>
          <w14:ligatures w14:val="none"/>
        </w:rPr>
        <w:t>f</w:t>
      </w:r>
      <w:r>
        <w:rPr>
          <w:rFonts w:ascii="Calibri" w:eastAsia="Times New Roman" w:hAnsi="Calibri" w:cs="Calibri"/>
          <w:kern w:val="0"/>
          <w:lang w:eastAsia="it-IT"/>
          <w14:ligatures w14:val="none"/>
        </w:rPr>
        <w:t xml:space="preserve">ino a 45°.  </w:t>
      </w:r>
      <w:r w:rsidR="00053C52" w:rsidRPr="00053C52">
        <w:rPr>
          <w:rFonts w:ascii="Calibri" w:eastAsia="Times New Roman" w:hAnsi="Calibri" w:cs="Calibri"/>
          <w:kern w:val="0"/>
          <w:lang w:eastAsia="it-IT"/>
          <w14:ligatures w14:val="none"/>
        </w:rPr>
        <w:t>L’affidabilità è garantita da una struttura anti-vibrazione, PCB tropicalizzati e un design ottimizzato per assicurare continuità operativa in contesti critici.</w:t>
      </w:r>
    </w:p>
    <w:p w14:paraId="39E2E14A" w14:textId="490B44C1" w:rsidR="007A1B53" w:rsidRPr="00772505" w:rsidRDefault="00053C52" w:rsidP="005901CF">
      <w:pPr>
        <w:spacing w:after="100" w:afterAutospacing="1"/>
        <w:jc w:val="both"/>
        <w:rPr>
          <w:rFonts w:ascii="Calibri" w:eastAsia="Times New Roman" w:hAnsi="Calibri" w:cs="Calibri"/>
          <w:kern w:val="0"/>
          <w:lang w:eastAsia="it-IT"/>
          <w14:ligatures w14:val="none"/>
        </w:rPr>
      </w:pPr>
      <w:r w:rsidRPr="00053C52">
        <w:rPr>
          <w:rFonts w:ascii="Calibri" w:eastAsia="Times New Roman" w:hAnsi="Calibri" w:cs="Calibri"/>
          <w:kern w:val="0"/>
          <w:lang w:eastAsia="it-IT"/>
          <w14:ligatures w14:val="none"/>
        </w:rPr>
        <w:t>Disponibili nelle taglie da 6 e 10 kVA/kW con fattore di potenza unitario, i modelli SMU offrono scalabilità fino a tre unità in parallelo, sia in configurazione a capacità (N) sia ridondante (N+1). L’installazione è flessibile (Tower o Rack), facilitata da display ruotabile e architettura Plug&amp;Play.</w:t>
      </w:r>
      <w:r w:rsidR="00FE3008">
        <w:t xml:space="preserve"> </w:t>
      </w:r>
      <w:r w:rsidRPr="00053C52">
        <w:t xml:space="preserve">Basati su tecnologia online double conversion (VFI), garantiscono alimentazione stabile e continua. L’efficienza raggiunge il 98% grazie alla funzione SMART ACTIVE, che seleziona automaticamente la modalità operativa più adatta. </w:t>
      </w:r>
    </w:p>
    <w:p w14:paraId="68D96F1F" w14:textId="3C18CB55" w:rsidR="00053C52" w:rsidRDefault="00B01D1A" w:rsidP="005901CF">
      <w:pPr>
        <w:spacing w:after="100" w:afterAutospacing="1"/>
        <w:jc w:val="both"/>
        <w:rPr>
          <w:rFonts w:ascii="Calibri" w:eastAsia="Times New Roman" w:hAnsi="Calibri" w:cs="Calibri"/>
          <w:kern w:val="0"/>
          <w:lang w:eastAsia="it-IT"/>
          <w14:ligatures w14:val="none"/>
        </w:rPr>
      </w:pPr>
      <w:r>
        <w:rPr>
          <w:rFonts w:ascii="Calibri" w:eastAsia="Times New Roman" w:hAnsi="Calibri" w:cs="Calibri"/>
          <w:kern w:val="0"/>
          <w:lang w:eastAsia="it-IT"/>
          <w14:ligatures w14:val="none"/>
        </w:rPr>
        <w:t>L</w:t>
      </w:r>
      <w:r w:rsidRPr="00772505">
        <w:rPr>
          <w:rFonts w:ascii="Calibri" w:eastAsia="Times New Roman" w:hAnsi="Calibri" w:cs="Calibri"/>
          <w:kern w:val="0"/>
          <w:lang w:eastAsia="it-IT"/>
          <w14:ligatures w14:val="none"/>
        </w:rPr>
        <w:t xml:space="preserve">a qualità dell’energia in uscita </w:t>
      </w:r>
      <w:r>
        <w:rPr>
          <w:rFonts w:ascii="Calibri" w:eastAsia="Times New Roman" w:hAnsi="Calibri" w:cs="Calibri"/>
          <w:kern w:val="0"/>
          <w:lang w:eastAsia="it-IT"/>
          <w14:ligatures w14:val="none"/>
        </w:rPr>
        <w:t xml:space="preserve">è </w:t>
      </w:r>
      <w:r w:rsidR="00501C0E">
        <w:rPr>
          <w:rFonts w:ascii="Calibri" w:eastAsia="Times New Roman" w:hAnsi="Calibri" w:cs="Calibri"/>
          <w:kern w:val="0"/>
          <w:lang w:eastAsia="it-IT"/>
          <w14:ligatures w14:val="none"/>
        </w:rPr>
        <w:t xml:space="preserve">assicurata </w:t>
      </w:r>
      <w:r>
        <w:rPr>
          <w:rFonts w:ascii="Calibri" w:eastAsia="Times New Roman" w:hAnsi="Calibri" w:cs="Calibri"/>
          <w:kern w:val="0"/>
          <w:lang w:eastAsia="it-IT"/>
          <w14:ligatures w14:val="none"/>
        </w:rPr>
        <w:t>dalla stabilizzazione dell</w:t>
      </w:r>
      <w:r w:rsidR="00822494" w:rsidRPr="00772505">
        <w:rPr>
          <w:rFonts w:ascii="Calibri" w:eastAsia="Times New Roman" w:hAnsi="Calibri" w:cs="Calibri"/>
          <w:kern w:val="0"/>
          <w:lang w:eastAsia="it-IT"/>
          <w14:ligatures w14:val="none"/>
        </w:rPr>
        <w:t>’onda sinusoidale</w:t>
      </w:r>
      <w:r w:rsidR="00AD375B">
        <w:rPr>
          <w:rFonts w:ascii="Calibri" w:eastAsia="Times New Roman" w:hAnsi="Calibri" w:cs="Calibri"/>
          <w:kern w:val="0"/>
          <w:lang w:eastAsia="it-IT"/>
          <w14:ligatures w14:val="none"/>
        </w:rPr>
        <w:t>,</w:t>
      </w:r>
      <w:r w:rsidR="00822494" w:rsidRPr="00772505">
        <w:rPr>
          <w:rFonts w:ascii="Calibri" w:eastAsia="Times New Roman" w:hAnsi="Calibri" w:cs="Calibri"/>
          <w:kern w:val="0"/>
          <w:lang w:eastAsia="it-IT"/>
          <w14:ligatures w14:val="none"/>
        </w:rPr>
        <w:t xml:space="preserve"> </w:t>
      </w:r>
      <w:r w:rsidR="001F45F3">
        <w:rPr>
          <w:rFonts w:ascii="Calibri" w:eastAsia="Times New Roman" w:hAnsi="Calibri" w:cs="Calibri"/>
          <w:kern w:val="0"/>
          <w:lang w:eastAsia="it-IT"/>
          <w14:ligatures w14:val="none"/>
        </w:rPr>
        <w:t xml:space="preserve">che </w:t>
      </w:r>
      <w:r w:rsidR="00501C0E">
        <w:rPr>
          <w:rFonts w:ascii="Calibri" w:eastAsia="Times New Roman" w:hAnsi="Calibri" w:cs="Calibri"/>
          <w:kern w:val="0"/>
          <w:lang w:eastAsia="it-IT"/>
          <w14:ligatures w14:val="none"/>
        </w:rPr>
        <w:t>offre</w:t>
      </w:r>
      <w:r w:rsidR="001F45F3">
        <w:rPr>
          <w:rFonts w:ascii="Calibri" w:eastAsia="Times New Roman" w:hAnsi="Calibri" w:cs="Calibri"/>
          <w:kern w:val="0"/>
          <w:lang w:eastAsia="it-IT"/>
          <w14:ligatures w14:val="none"/>
        </w:rPr>
        <w:t xml:space="preserve"> </w:t>
      </w:r>
      <w:r w:rsidR="00501C0E">
        <w:rPr>
          <w:rFonts w:ascii="Calibri" w:eastAsia="Times New Roman" w:hAnsi="Calibri" w:cs="Calibri"/>
          <w:kern w:val="0"/>
          <w:lang w:eastAsia="it-IT"/>
          <w14:ligatures w14:val="none"/>
        </w:rPr>
        <w:t>un’</w:t>
      </w:r>
      <w:r w:rsidR="00822494" w:rsidRPr="00772505">
        <w:rPr>
          <w:rFonts w:ascii="Calibri" w:eastAsia="Times New Roman" w:hAnsi="Calibri" w:cs="Calibri"/>
          <w:kern w:val="0"/>
          <w:lang w:eastAsia="it-IT"/>
          <w14:ligatures w14:val="none"/>
        </w:rPr>
        <w:t xml:space="preserve">elevata immunità </w:t>
      </w:r>
      <w:r w:rsidR="00501C0E">
        <w:rPr>
          <w:rFonts w:ascii="Calibri" w:eastAsia="Times New Roman" w:hAnsi="Calibri" w:cs="Calibri"/>
          <w:kern w:val="0"/>
          <w:lang w:eastAsia="it-IT"/>
          <w14:ligatures w14:val="none"/>
        </w:rPr>
        <w:t>ai</w:t>
      </w:r>
      <w:r w:rsidR="007A4F54" w:rsidRPr="00772505">
        <w:rPr>
          <w:rFonts w:ascii="Calibri" w:eastAsia="Times New Roman" w:hAnsi="Calibri" w:cs="Calibri"/>
          <w:kern w:val="0"/>
          <w:lang w:eastAsia="it-IT"/>
          <w14:ligatures w14:val="none"/>
        </w:rPr>
        <w:t xml:space="preserve"> </w:t>
      </w:r>
      <w:r w:rsidR="00822494" w:rsidRPr="00772505">
        <w:rPr>
          <w:rFonts w:ascii="Calibri" w:eastAsia="Times New Roman" w:hAnsi="Calibri" w:cs="Calibri"/>
          <w:kern w:val="0"/>
          <w:lang w:eastAsia="it-IT"/>
          <w14:ligatures w14:val="none"/>
        </w:rPr>
        <w:t>disturbi</w:t>
      </w:r>
      <w:r w:rsidR="00501C0E">
        <w:rPr>
          <w:rFonts w:ascii="Calibri" w:eastAsia="Times New Roman" w:hAnsi="Calibri" w:cs="Calibri"/>
          <w:kern w:val="0"/>
          <w:lang w:eastAsia="it-IT"/>
          <w14:ligatures w14:val="none"/>
        </w:rPr>
        <w:t xml:space="preserve"> temporanei</w:t>
      </w:r>
      <w:r w:rsidR="00822494" w:rsidRPr="00772505">
        <w:rPr>
          <w:rFonts w:ascii="Calibri" w:eastAsia="Times New Roman" w:hAnsi="Calibri" w:cs="Calibri"/>
          <w:kern w:val="0"/>
          <w:lang w:eastAsia="it-IT"/>
          <w14:ligatures w14:val="none"/>
        </w:rPr>
        <w:t xml:space="preserve"> di rete</w:t>
      </w:r>
      <w:r w:rsidR="00913506">
        <w:rPr>
          <w:rFonts w:ascii="Calibri" w:eastAsia="Times New Roman" w:hAnsi="Calibri" w:cs="Calibri"/>
          <w:kern w:val="0"/>
          <w:lang w:eastAsia="it-IT"/>
          <w14:ligatures w14:val="none"/>
        </w:rPr>
        <w:t>.</w:t>
      </w:r>
      <w:r w:rsidR="00053C52">
        <w:rPr>
          <w:rFonts w:ascii="Calibri" w:eastAsia="Times New Roman" w:hAnsi="Calibri" w:cs="Calibri"/>
          <w:kern w:val="0"/>
          <w:lang w:eastAsia="it-IT"/>
          <w14:ligatures w14:val="none"/>
        </w:rPr>
        <w:t xml:space="preserve"> </w:t>
      </w:r>
      <w:r w:rsidR="00501C0E">
        <w:rPr>
          <w:rFonts w:ascii="Calibri" w:eastAsia="Times New Roman" w:hAnsi="Calibri" w:cs="Calibri"/>
          <w:kern w:val="0"/>
          <w:lang w:eastAsia="it-IT"/>
          <w14:ligatures w14:val="none"/>
        </w:rPr>
        <w:t>Il controllo</w:t>
      </w:r>
      <w:r w:rsidR="00452515" w:rsidRPr="00772505">
        <w:rPr>
          <w:rFonts w:ascii="Calibri" w:eastAsia="Times New Roman" w:hAnsi="Calibri" w:cs="Calibri"/>
          <w:kern w:val="0"/>
          <w:lang w:eastAsia="it-IT"/>
          <w14:ligatures w14:val="none"/>
        </w:rPr>
        <w:t xml:space="preserve"> </w:t>
      </w:r>
      <w:r w:rsidR="00FA4BA7">
        <w:rPr>
          <w:rFonts w:ascii="Calibri" w:eastAsia="Times New Roman" w:hAnsi="Calibri" w:cs="Calibri"/>
          <w:kern w:val="0"/>
          <w:lang w:eastAsia="it-IT"/>
          <w14:ligatures w14:val="none"/>
        </w:rPr>
        <w:t xml:space="preserve">con </w:t>
      </w:r>
      <w:r w:rsidR="00452515" w:rsidRPr="00772505">
        <w:rPr>
          <w:rFonts w:ascii="Calibri" w:eastAsia="Times New Roman" w:hAnsi="Calibri" w:cs="Calibri"/>
          <w:kern w:val="0"/>
          <w:lang w:eastAsia="it-IT"/>
          <w14:ligatures w14:val="none"/>
        </w:rPr>
        <w:t>DSP</w:t>
      </w:r>
      <w:r w:rsidR="00501C0E">
        <w:rPr>
          <w:rFonts w:ascii="Calibri" w:eastAsia="Times New Roman" w:hAnsi="Calibri" w:cs="Calibri"/>
          <w:kern w:val="0"/>
          <w:lang w:eastAsia="it-IT"/>
          <w14:ligatures w14:val="none"/>
        </w:rPr>
        <w:t xml:space="preserve"> </w:t>
      </w:r>
      <w:r w:rsidR="00B1370F">
        <w:rPr>
          <w:rFonts w:ascii="Calibri" w:eastAsia="Times New Roman" w:hAnsi="Calibri" w:cs="Calibri"/>
          <w:kern w:val="0"/>
          <w:lang w:eastAsia="it-IT"/>
          <w14:ligatures w14:val="none"/>
        </w:rPr>
        <w:t xml:space="preserve">(Digital Signal Processor) </w:t>
      </w:r>
      <w:r w:rsidR="00501C0E">
        <w:rPr>
          <w:rFonts w:ascii="Calibri" w:eastAsia="Times New Roman" w:hAnsi="Calibri" w:cs="Calibri"/>
          <w:kern w:val="0"/>
          <w:lang w:eastAsia="it-IT"/>
          <w14:ligatures w14:val="none"/>
        </w:rPr>
        <w:t>consente una</w:t>
      </w:r>
      <w:r w:rsidR="00FA4BA7">
        <w:rPr>
          <w:rFonts w:ascii="Calibri" w:eastAsia="Times New Roman" w:hAnsi="Calibri" w:cs="Calibri"/>
          <w:kern w:val="0"/>
          <w:lang w:eastAsia="it-IT"/>
          <w14:ligatures w14:val="none"/>
        </w:rPr>
        <w:t xml:space="preserve"> r</w:t>
      </w:r>
      <w:r w:rsidR="00FA4BA7" w:rsidRPr="00FA4BA7">
        <w:rPr>
          <w:rFonts w:ascii="Calibri" w:eastAsia="Times New Roman" w:hAnsi="Calibri" w:cs="Calibri"/>
          <w:kern w:val="0"/>
          <w:lang w:eastAsia="it-IT"/>
          <w14:ligatures w14:val="none"/>
        </w:rPr>
        <w:t>egola</w:t>
      </w:r>
      <w:r w:rsidR="00501C0E">
        <w:rPr>
          <w:rFonts w:ascii="Calibri" w:eastAsia="Times New Roman" w:hAnsi="Calibri" w:cs="Calibri"/>
          <w:kern w:val="0"/>
          <w:lang w:eastAsia="it-IT"/>
          <w14:ligatures w14:val="none"/>
        </w:rPr>
        <w:t>zione</w:t>
      </w:r>
      <w:r w:rsidR="00FA4BA7" w:rsidRPr="00FA4BA7">
        <w:rPr>
          <w:rFonts w:ascii="Calibri" w:eastAsia="Times New Roman" w:hAnsi="Calibri" w:cs="Calibri"/>
          <w:kern w:val="0"/>
          <w:lang w:eastAsia="it-IT"/>
          <w14:ligatures w14:val="none"/>
        </w:rPr>
        <w:t xml:space="preserve"> </w:t>
      </w:r>
      <w:r w:rsidR="00501C0E">
        <w:rPr>
          <w:rFonts w:ascii="Calibri" w:eastAsia="Times New Roman" w:hAnsi="Calibri" w:cs="Calibri"/>
          <w:kern w:val="0"/>
          <w:lang w:eastAsia="it-IT"/>
          <w14:ligatures w14:val="none"/>
        </w:rPr>
        <w:t>estremamente precisa del</w:t>
      </w:r>
      <w:r w:rsidR="00FA4BA7" w:rsidRPr="00FA4BA7">
        <w:rPr>
          <w:rFonts w:ascii="Calibri" w:eastAsia="Times New Roman" w:hAnsi="Calibri" w:cs="Calibri"/>
          <w:kern w:val="0"/>
          <w:lang w:eastAsia="it-IT"/>
          <w14:ligatures w14:val="none"/>
        </w:rPr>
        <w:t>la tensione</w:t>
      </w:r>
      <w:r w:rsidR="00A2773B">
        <w:rPr>
          <w:rFonts w:ascii="Calibri" w:eastAsia="Times New Roman" w:hAnsi="Calibri" w:cs="Calibri"/>
          <w:kern w:val="0"/>
          <w:lang w:eastAsia="it-IT"/>
          <w14:ligatures w14:val="none"/>
        </w:rPr>
        <w:t xml:space="preserve"> e </w:t>
      </w:r>
      <w:r w:rsidR="00501C0E">
        <w:rPr>
          <w:rFonts w:ascii="Calibri" w:eastAsia="Times New Roman" w:hAnsi="Calibri" w:cs="Calibri"/>
          <w:kern w:val="0"/>
          <w:lang w:eastAsia="it-IT"/>
          <w14:ligatures w14:val="none"/>
        </w:rPr>
        <w:t xml:space="preserve">una </w:t>
      </w:r>
      <w:r w:rsidR="00FA4BA7" w:rsidRPr="00FA4BA7">
        <w:rPr>
          <w:rFonts w:ascii="Calibri" w:eastAsia="Times New Roman" w:hAnsi="Calibri" w:cs="Calibri"/>
          <w:kern w:val="0"/>
          <w:lang w:eastAsia="it-IT"/>
          <w14:ligatures w14:val="none"/>
        </w:rPr>
        <w:t>corre</w:t>
      </w:r>
      <w:r w:rsidR="00501C0E">
        <w:rPr>
          <w:rFonts w:ascii="Calibri" w:eastAsia="Times New Roman" w:hAnsi="Calibri" w:cs="Calibri"/>
          <w:kern w:val="0"/>
          <w:lang w:eastAsia="it-IT"/>
          <w14:ligatures w14:val="none"/>
        </w:rPr>
        <w:t>zione immediata di</w:t>
      </w:r>
      <w:r w:rsidR="00A2773B">
        <w:rPr>
          <w:rFonts w:ascii="Calibri" w:eastAsia="Times New Roman" w:hAnsi="Calibri" w:cs="Calibri"/>
          <w:kern w:val="0"/>
          <w:lang w:eastAsia="it-IT"/>
          <w14:ligatures w14:val="none"/>
        </w:rPr>
        <w:t xml:space="preserve"> eventuali </w:t>
      </w:r>
      <w:r w:rsidR="00FA4BA7" w:rsidRPr="00FA4BA7">
        <w:rPr>
          <w:rFonts w:ascii="Calibri" w:eastAsia="Times New Roman" w:hAnsi="Calibri" w:cs="Calibri"/>
          <w:kern w:val="0"/>
          <w:lang w:eastAsia="it-IT"/>
          <w14:ligatures w14:val="none"/>
        </w:rPr>
        <w:t>anomalie</w:t>
      </w:r>
      <w:r w:rsidR="00452515" w:rsidRPr="00772505">
        <w:rPr>
          <w:rFonts w:ascii="Calibri" w:eastAsia="Times New Roman" w:hAnsi="Calibri" w:cs="Calibri"/>
          <w:kern w:val="0"/>
          <w:lang w:eastAsia="it-IT"/>
          <w14:ligatures w14:val="none"/>
        </w:rPr>
        <w:t>.</w:t>
      </w:r>
      <w:r w:rsidR="00FE3008">
        <w:rPr>
          <w:rFonts w:ascii="Calibri" w:eastAsia="Times New Roman" w:hAnsi="Calibri" w:cs="Calibri"/>
          <w:kern w:val="0"/>
          <w:lang w:eastAsia="it-IT"/>
          <w14:ligatures w14:val="none"/>
        </w:rPr>
        <w:t xml:space="preserve"> </w:t>
      </w:r>
      <w:r w:rsidR="00053C52" w:rsidRPr="00053C52">
        <w:rPr>
          <w:rFonts w:ascii="Calibri" w:eastAsia="Times New Roman" w:hAnsi="Calibri" w:cs="Calibri"/>
          <w:kern w:val="0"/>
          <w:lang w:eastAsia="it-IT"/>
          <w14:ligatures w14:val="none"/>
        </w:rPr>
        <w:t>Le batterie</w:t>
      </w:r>
      <w:r w:rsidR="00110CA3">
        <w:rPr>
          <w:rFonts w:ascii="Calibri" w:eastAsia="Times New Roman" w:hAnsi="Calibri" w:cs="Calibri"/>
          <w:kern w:val="0"/>
          <w:lang w:eastAsia="it-IT"/>
          <w14:ligatures w14:val="none"/>
        </w:rPr>
        <w:t xml:space="preserve"> long life</w:t>
      </w:r>
      <w:r w:rsidR="00053C52" w:rsidRPr="00053C52">
        <w:rPr>
          <w:rFonts w:ascii="Calibri" w:eastAsia="Times New Roman" w:hAnsi="Calibri" w:cs="Calibri"/>
          <w:kern w:val="0"/>
          <w:lang w:eastAsia="it-IT"/>
          <w14:ligatures w14:val="none"/>
        </w:rPr>
        <w:t>, espandibili e hot-swap, offrono autonomia estesa e gestione intelligente con test automatici. Il sistema EnergyShare contribuisce a ottimizzare i tempi di alimentazione</w:t>
      </w:r>
      <w:r w:rsidR="00053C52">
        <w:rPr>
          <w:rFonts w:ascii="Calibri" w:eastAsia="Times New Roman" w:hAnsi="Calibri" w:cs="Calibri"/>
          <w:kern w:val="0"/>
          <w:lang w:eastAsia="it-IT"/>
          <w14:ligatures w14:val="none"/>
        </w:rPr>
        <w:t>.</w:t>
      </w:r>
    </w:p>
    <w:p w14:paraId="558477B2" w14:textId="190A4BD9" w:rsidR="00DA5069" w:rsidRPr="00772505" w:rsidRDefault="003A138B" w:rsidP="005901CF">
      <w:pPr>
        <w:spacing w:after="100" w:afterAutospacing="1"/>
        <w:jc w:val="both"/>
        <w:rPr>
          <w:rFonts w:ascii="Calibri" w:eastAsia="Times New Roman" w:hAnsi="Calibri" w:cs="Calibri"/>
          <w:kern w:val="0"/>
          <w:lang w:eastAsia="it-IT"/>
          <w14:ligatures w14:val="none"/>
        </w:rPr>
      </w:pPr>
      <w:r>
        <w:rPr>
          <w:rFonts w:ascii="Calibri" w:eastAsia="Times New Roman" w:hAnsi="Calibri" w:cs="Calibri"/>
          <w:kern w:val="0"/>
          <w:lang w:eastAsia="it-IT"/>
          <w14:ligatures w14:val="none"/>
        </w:rPr>
        <w:t xml:space="preserve">Nelle condizioni e negli ambienti più estremi, </w:t>
      </w:r>
      <w:r w:rsidR="00DD0F38">
        <w:rPr>
          <w:rFonts w:ascii="Calibri" w:eastAsia="Times New Roman" w:hAnsi="Calibri" w:cs="Calibri"/>
          <w:kern w:val="0"/>
          <w:lang w:eastAsia="it-IT"/>
          <w14:ligatures w14:val="none"/>
        </w:rPr>
        <w:t xml:space="preserve"> </w:t>
      </w:r>
      <w:r w:rsidR="004435E6">
        <w:rPr>
          <w:rFonts w:ascii="Calibri" w:eastAsia="Times New Roman" w:hAnsi="Calibri" w:cs="Calibri"/>
          <w:kern w:val="0"/>
          <w:lang w:eastAsia="it-IT"/>
          <w14:ligatures w14:val="none"/>
        </w:rPr>
        <w:t>i</w:t>
      </w:r>
      <w:r w:rsidR="00DD0F38">
        <w:rPr>
          <w:rFonts w:ascii="Calibri" w:eastAsia="Times New Roman" w:hAnsi="Calibri" w:cs="Calibri"/>
          <w:kern w:val="0"/>
          <w:lang w:eastAsia="it-IT"/>
          <w14:ligatures w14:val="none"/>
        </w:rPr>
        <w:t xml:space="preserve">l </w:t>
      </w:r>
      <w:r w:rsidR="00D430AF" w:rsidRPr="00772505">
        <w:rPr>
          <w:rFonts w:ascii="Calibri" w:eastAsia="Times New Roman" w:hAnsi="Calibri" w:cs="Calibri"/>
          <w:kern w:val="0"/>
          <w:lang w:eastAsia="it-IT"/>
          <w14:ligatures w14:val="none"/>
        </w:rPr>
        <w:t>monitoraggio avanzat</w:t>
      </w:r>
      <w:r w:rsidR="00DD0F38">
        <w:rPr>
          <w:rFonts w:ascii="Calibri" w:eastAsia="Times New Roman" w:hAnsi="Calibri" w:cs="Calibri"/>
          <w:kern w:val="0"/>
          <w:lang w:eastAsia="it-IT"/>
          <w14:ligatures w14:val="none"/>
        </w:rPr>
        <w:t xml:space="preserve">o e la comunicazione con i </w:t>
      </w:r>
      <w:r>
        <w:rPr>
          <w:rFonts w:ascii="Calibri" w:eastAsia="Times New Roman" w:hAnsi="Calibri" w:cs="Calibri"/>
          <w:kern w:val="0"/>
          <w:lang w:eastAsia="it-IT"/>
          <w14:ligatures w14:val="none"/>
        </w:rPr>
        <w:t>sistemi</w:t>
      </w:r>
      <w:r w:rsidR="00DD0F38">
        <w:rPr>
          <w:rFonts w:ascii="Calibri" w:eastAsia="Times New Roman" w:hAnsi="Calibri" w:cs="Calibri"/>
          <w:kern w:val="0"/>
          <w:lang w:eastAsia="it-IT"/>
          <w14:ligatures w14:val="none"/>
        </w:rPr>
        <w:t xml:space="preserve"> di alimentazion</w:t>
      </w:r>
      <w:r>
        <w:rPr>
          <w:rFonts w:ascii="Calibri" w:eastAsia="Times New Roman" w:hAnsi="Calibri" w:cs="Calibri"/>
          <w:kern w:val="0"/>
          <w:lang w:eastAsia="it-IT"/>
          <w14:ligatures w14:val="none"/>
        </w:rPr>
        <w:t>e diventano cruciali. P</w:t>
      </w:r>
      <w:r w:rsidR="004435E6">
        <w:rPr>
          <w:rFonts w:ascii="Calibri" w:eastAsia="Times New Roman" w:hAnsi="Calibri" w:cs="Calibri"/>
          <w:kern w:val="0"/>
          <w:lang w:eastAsia="it-IT"/>
          <w14:ligatures w14:val="none"/>
        </w:rPr>
        <w:t>er questo</w:t>
      </w:r>
      <w:r w:rsidR="00D430AF">
        <w:rPr>
          <w:rFonts w:ascii="Calibri" w:eastAsia="Times New Roman" w:hAnsi="Calibri" w:cs="Calibri"/>
          <w:kern w:val="0"/>
          <w:lang w:eastAsia="it-IT"/>
          <w14:ligatures w14:val="none"/>
        </w:rPr>
        <w:t xml:space="preserve"> </w:t>
      </w:r>
      <w:r w:rsidR="00541022" w:rsidRPr="00772505">
        <w:rPr>
          <w:rFonts w:ascii="Calibri" w:eastAsia="Times New Roman" w:hAnsi="Calibri" w:cs="Calibri"/>
          <w:kern w:val="0"/>
          <w:lang w:eastAsia="it-IT"/>
          <w14:ligatures w14:val="none"/>
        </w:rPr>
        <w:t>i Sentinel Dual Marine sono dotati di porte</w:t>
      </w:r>
      <w:r w:rsidR="002D0592" w:rsidRPr="00772505">
        <w:rPr>
          <w:rFonts w:ascii="Calibri" w:eastAsia="Times New Roman" w:hAnsi="Calibri" w:cs="Calibri"/>
          <w:kern w:val="0"/>
          <w:lang w:eastAsia="it-IT"/>
          <w14:ligatures w14:val="none"/>
        </w:rPr>
        <w:t xml:space="preserve"> </w:t>
      </w:r>
      <w:r w:rsidR="002D0592" w:rsidRPr="00772505">
        <w:rPr>
          <w:rFonts w:ascii="Calibri" w:eastAsia="Times New Roman" w:hAnsi="Calibri" w:cs="Calibri"/>
          <w:kern w:val="0"/>
          <w:lang w:eastAsia="it-IT"/>
          <w14:ligatures w14:val="none"/>
        </w:rPr>
        <w:lastRenderedPageBreak/>
        <w:t>USB</w:t>
      </w:r>
      <w:r w:rsidR="005E6DBA">
        <w:rPr>
          <w:rFonts w:ascii="Calibri" w:eastAsia="Times New Roman" w:hAnsi="Calibri" w:cs="Calibri"/>
          <w:kern w:val="0"/>
          <w:lang w:eastAsia="it-IT"/>
          <w14:ligatures w14:val="none"/>
        </w:rPr>
        <w:t xml:space="preserve"> e</w:t>
      </w:r>
      <w:r w:rsidR="002D0592" w:rsidRPr="00772505">
        <w:rPr>
          <w:rFonts w:ascii="Calibri" w:eastAsia="Times New Roman" w:hAnsi="Calibri" w:cs="Calibri"/>
          <w:kern w:val="0"/>
          <w:lang w:eastAsia="it-IT"/>
          <w14:ligatures w14:val="none"/>
        </w:rPr>
        <w:t xml:space="preserve"> RS232, slot per schede opzionali</w:t>
      </w:r>
      <w:r>
        <w:rPr>
          <w:rFonts w:ascii="Calibri" w:eastAsia="Times New Roman" w:hAnsi="Calibri" w:cs="Calibri"/>
          <w:kern w:val="0"/>
          <w:lang w:eastAsia="it-IT"/>
          <w14:ligatures w14:val="none"/>
        </w:rPr>
        <w:t xml:space="preserve">, </w:t>
      </w:r>
      <w:r w:rsidR="00E538C5">
        <w:rPr>
          <w:rFonts w:ascii="Calibri" w:eastAsia="Times New Roman" w:hAnsi="Calibri" w:cs="Calibri"/>
          <w:kern w:val="0"/>
          <w:lang w:eastAsia="it-IT"/>
          <w14:ligatures w14:val="none"/>
        </w:rPr>
        <w:t xml:space="preserve">che </w:t>
      </w:r>
      <w:r>
        <w:rPr>
          <w:rFonts w:ascii="Calibri" w:eastAsia="Times New Roman" w:hAnsi="Calibri" w:cs="Calibri"/>
          <w:kern w:val="0"/>
          <w:lang w:eastAsia="it-IT"/>
          <w14:ligatures w14:val="none"/>
        </w:rPr>
        <w:t>consent</w:t>
      </w:r>
      <w:r w:rsidR="00110CA3">
        <w:rPr>
          <w:rFonts w:ascii="Calibri" w:eastAsia="Times New Roman" w:hAnsi="Calibri" w:cs="Calibri"/>
          <w:kern w:val="0"/>
          <w:lang w:eastAsia="it-IT"/>
          <w14:ligatures w14:val="none"/>
        </w:rPr>
        <w:t>ono</w:t>
      </w:r>
      <w:r w:rsidR="00E538C5">
        <w:rPr>
          <w:rFonts w:ascii="Calibri" w:eastAsia="Times New Roman" w:hAnsi="Calibri" w:cs="Calibri"/>
          <w:kern w:val="0"/>
          <w:lang w:eastAsia="it-IT"/>
          <w14:ligatures w14:val="none"/>
        </w:rPr>
        <w:t xml:space="preserve"> </w:t>
      </w:r>
      <w:r>
        <w:rPr>
          <w:rFonts w:ascii="Calibri" w:eastAsia="Times New Roman" w:hAnsi="Calibri" w:cs="Calibri"/>
          <w:kern w:val="0"/>
          <w:lang w:eastAsia="it-IT"/>
          <w14:ligatures w14:val="none"/>
        </w:rPr>
        <w:t xml:space="preserve">la gestione da remoto degli </w:t>
      </w:r>
      <w:r w:rsidR="00295497" w:rsidRPr="00772505">
        <w:rPr>
          <w:rFonts w:ascii="Calibri" w:eastAsia="Times New Roman" w:hAnsi="Calibri" w:cs="Calibri"/>
          <w:kern w:val="0"/>
          <w:lang w:eastAsia="it-IT"/>
          <w14:ligatures w14:val="none"/>
        </w:rPr>
        <w:t>UPS da qualsiasi luogo</w:t>
      </w:r>
      <w:r w:rsidR="002D4D7E" w:rsidRPr="00772505">
        <w:rPr>
          <w:rFonts w:ascii="Calibri" w:eastAsia="Times New Roman" w:hAnsi="Calibri" w:cs="Calibri"/>
          <w:kern w:val="0"/>
          <w:lang w:eastAsia="it-IT"/>
          <w14:ligatures w14:val="none"/>
        </w:rPr>
        <w:t xml:space="preserve"> e dispositivo.</w:t>
      </w:r>
    </w:p>
    <w:p w14:paraId="79234F29" w14:textId="50FB8C96" w:rsidR="00053C52" w:rsidRPr="00E538C5" w:rsidRDefault="00053C52" w:rsidP="008637B8">
      <w:pPr>
        <w:spacing w:after="100"/>
        <w:jc w:val="both"/>
        <w:rPr>
          <w:rFonts w:ascii="Calibri" w:hAnsi="Calibri" w:cs="Calibri"/>
        </w:rPr>
      </w:pPr>
      <w:r w:rsidRPr="00053C52">
        <w:rPr>
          <w:rFonts w:ascii="Calibri" w:hAnsi="Calibri" w:cs="Calibri"/>
          <w:i/>
          <w:iCs/>
        </w:rPr>
        <w:t>“</w:t>
      </w:r>
      <w:r w:rsidR="001B0ABA" w:rsidRPr="001B0ABA">
        <w:rPr>
          <w:i/>
          <w:iCs/>
        </w:rPr>
        <w:t>Il settore marino rappresenta un mercato strategico per Riello UPS. Con Sentinel Dual Marine ampliamo la nostra offerta nelle piccole potenze, garantendo elevate prestazioni e massima affidabilità anche nelle condizioni operative più estreme.</w:t>
      </w:r>
      <w:r w:rsidRPr="001B0ABA">
        <w:rPr>
          <w:rFonts w:ascii="Calibri" w:hAnsi="Calibri" w:cs="Calibri"/>
          <w:i/>
          <w:iCs/>
        </w:rPr>
        <w:t>”,</w:t>
      </w:r>
      <w:r w:rsidRPr="00053C52">
        <w:rPr>
          <w:rFonts w:ascii="Calibri" w:hAnsi="Calibri" w:cs="Calibri"/>
          <w:i/>
          <w:iCs/>
        </w:rPr>
        <w:t xml:space="preserve"> </w:t>
      </w:r>
      <w:r w:rsidRPr="001B0ABA">
        <w:rPr>
          <w:rFonts w:ascii="Calibri" w:hAnsi="Calibri" w:cs="Calibri"/>
        </w:rPr>
        <w:t>ha dichiarato Luigi Ferrari, Product Manager di Riello UPS</w:t>
      </w:r>
      <w:r w:rsidRPr="00053C52">
        <w:rPr>
          <w:rFonts w:ascii="Calibri" w:hAnsi="Calibri" w:cs="Calibri"/>
          <w:i/>
          <w:iCs/>
        </w:rPr>
        <w:t>.</w:t>
      </w:r>
    </w:p>
    <w:p w14:paraId="1B99F747" w14:textId="59D8B530" w:rsidR="006F0723" w:rsidRPr="00772505" w:rsidRDefault="00AA458D" w:rsidP="00675C4A">
      <w:pPr>
        <w:spacing w:before="100" w:beforeAutospacing="1" w:after="100" w:afterAutospacing="1"/>
        <w:rPr>
          <w:rFonts w:ascii="Calibri" w:eastAsia="Times New Roman" w:hAnsi="Calibri" w:cs="Calibri"/>
          <w:kern w:val="0"/>
          <w:lang w:eastAsia="it-IT"/>
          <w14:ligatures w14:val="none"/>
        </w:rPr>
      </w:pPr>
      <w:r>
        <w:rPr>
          <w:rFonts w:ascii="Calibri" w:eastAsia="Times New Roman" w:hAnsi="Calibri" w:cs="Calibri"/>
          <w:kern w:val="0"/>
          <w:lang w:eastAsia="it-IT"/>
          <w14:ligatures w14:val="none"/>
        </w:rPr>
        <w:t xml:space="preserve">La </w:t>
      </w:r>
      <w:r w:rsidRPr="00772505">
        <w:rPr>
          <w:rFonts w:ascii="Calibri" w:eastAsia="Times New Roman" w:hAnsi="Calibri" w:cs="Calibri"/>
          <w:kern w:val="0"/>
          <w:lang w:eastAsia="it-IT"/>
          <w14:ligatures w14:val="none"/>
        </w:rPr>
        <w:t>certifica</w:t>
      </w:r>
      <w:r>
        <w:rPr>
          <w:rFonts w:ascii="Calibri" w:eastAsia="Times New Roman" w:hAnsi="Calibri" w:cs="Calibri"/>
          <w:kern w:val="0"/>
          <w:lang w:eastAsia="it-IT"/>
          <w14:ligatures w14:val="none"/>
        </w:rPr>
        <w:t xml:space="preserve">zione </w:t>
      </w:r>
      <w:r w:rsidRPr="00772505">
        <w:rPr>
          <w:rFonts w:ascii="Calibri" w:eastAsia="Times New Roman" w:hAnsi="Calibri" w:cs="Calibri"/>
          <w:kern w:val="0"/>
          <w:lang w:eastAsia="it-IT"/>
          <w14:ligatures w14:val="none"/>
        </w:rPr>
        <w:t xml:space="preserve">DNV (Det Norske Veritas) attesta che tutte le caratteristiche costruttive e di prestazione </w:t>
      </w:r>
      <w:r>
        <w:rPr>
          <w:rFonts w:ascii="Calibri" w:eastAsia="Times New Roman" w:hAnsi="Calibri" w:cs="Calibri"/>
          <w:kern w:val="0"/>
          <w:lang w:eastAsia="it-IT"/>
          <w14:ligatures w14:val="none"/>
        </w:rPr>
        <w:t xml:space="preserve">degli </w:t>
      </w:r>
      <w:r w:rsidRPr="00772505">
        <w:rPr>
          <w:rFonts w:ascii="Calibri" w:eastAsia="Times New Roman" w:hAnsi="Calibri" w:cs="Calibri"/>
          <w:kern w:val="0"/>
          <w:lang w:eastAsia="it-IT"/>
          <w14:ligatures w14:val="none"/>
        </w:rPr>
        <w:t xml:space="preserve">UPS Sentinel Dual Marine </w:t>
      </w:r>
      <w:r>
        <w:rPr>
          <w:rFonts w:ascii="Calibri" w:eastAsia="Times New Roman" w:hAnsi="Calibri" w:cs="Calibri"/>
          <w:kern w:val="0"/>
          <w:lang w:eastAsia="it-IT"/>
          <w14:ligatures w14:val="none"/>
        </w:rPr>
        <w:t xml:space="preserve">sono </w:t>
      </w:r>
      <w:r w:rsidRPr="00772505">
        <w:rPr>
          <w:rFonts w:ascii="Calibri" w:eastAsia="Times New Roman" w:hAnsi="Calibri" w:cs="Calibri"/>
          <w:kern w:val="0"/>
          <w:lang w:eastAsia="it-IT"/>
          <w14:ligatures w14:val="none"/>
        </w:rPr>
        <w:t>stat</w:t>
      </w:r>
      <w:r>
        <w:rPr>
          <w:rFonts w:ascii="Calibri" w:eastAsia="Times New Roman" w:hAnsi="Calibri" w:cs="Calibri"/>
          <w:kern w:val="0"/>
          <w:lang w:eastAsia="it-IT"/>
          <w14:ligatures w14:val="none"/>
        </w:rPr>
        <w:t>e</w:t>
      </w:r>
      <w:r w:rsidRPr="00772505">
        <w:rPr>
          <w:rFonts w:ascii="Calibri" w:eastAsia="Times New Roman" w:hAnsi="Calibri" w:cs="Calibri"/>
          <w:kern w:val="0"/>
          <w:lang w:eastAsia="it-IT"/>
          <w14:ligatures w14:val="none"/>
        </w:rPr>
        <w:t xml:space="preserve"> testat</w:t>
      </w:r>
      <w:r>
        <w:rPr>
          <w:rFonts w:ascii="Calibri" w:eastAsia="Times New Roman" w:hAnsi="Calibri" w:cs="Calibri"/>
          <w:kern w:val="0"/>
          <w:lang w:eastAsia="it-IT"/>
          <w14:ligatures w14:val="none"/>
        </w:rPr>
        <w:t>e</w:t>
      </w:r>
      <w:r w:rsidRPr="00772505">
        <w:rPr>
          <w:rFonts w:ascii="Calibri" w:eastAsia="Times New Roman" w:hAnsi="Calibri" w:cs="Calibri"/>
          <w:kern w:val="0"/>
          <w:lang w:eastAsia="it-IT"/>
          <w14:ligatures w14:val="none"/>
        </w:rPr>
        <w:t xml:space="preserve"> e </w:t>
      </w:r>
      <w:r>
        <w:rPr>
          <w:rFonts w:ascii="Calibri" w:eastAsia="Times New Roman" w:hAnsi="Calibri" w:cs="Calibri"/>
          <w:kern w:val="0"/>
          <w:lang w:eastAsia="it-IT"/>
          <w14:ligatures w14:val="none"/>
        </w:rPr>
        <w:t xml:space="preserve">giudicate </w:t>
      </w:r>
      <w:r w:rsidRPr="00772505">
        <w:rPr>
          <w:rFonts w:ascii="Calibri" w:eastAsia="Times New Roman" w:hAnsi="Calibri" w:cs="Calibri"/>
          <w:kern w:val="0"/>
          <w:lang w:eastAsia="it-IT"/>
          <w14:ligatures w14:val="none"/>
        </w:rPr>
        <w:t>conformi agli standard tecnici richiesti per l'installazione a bordo di navi e impianti offshore</w:t>
      </w:r>
      <w:r>
        <w:rPr>
          <w:rFonts w:ascii="Calibri" w:eastAsia="Times New Roman" w:hAnsi="Calibri" w:cs="Calibri"/>
          <w:kern w:val="0"/>
          <w:lang w:eastAsia="it-IT"/>
          <w14:ligatures w14:val="none"/>
        </w:rPr>
        <w:t>.</w:t>
      </w:r>
    </w:p>
    <w:p w14:paraId="48770BC4" w14:textId="77777777" w:rsidR="00491321" w:rsidRPr="00772505" w:rsidRDefault="00491321" w:rsidP="00491321">
      <w:pPr>
        <w:autoSpaceDE w:val="0"/>
        <w:autoSpaceDN w:val="0"/>
        <w:adjustRightInd w:val="0"/>
        <w:spacing w:line="241" w:lineRule="atLeast"/>
        <w:jc w:val="both"/>
        <w:rPr>
          <w:rFonts w:ascii="Calibri" w:hAnsi="Calibri" w:cs="Calibri"/>
          <w:b/>
          <w:sz w:val="20"/>
          <w:szCs w:val="20"/>
        </w:rPr>
      </w:pPr>
      <w:r w:rsidRPr="00772505">
        <w:rPr>
          <w:rFonts w:ascii="Calibri" w:hAnsi="Calibri" w:cs="Calibri"/>
          <w:b/>
          <w:sz w:val="20"/>
          <w:szCs w:val="20"/>
        </w:rPr>
        <w:t>Informazioni su Riello UPS</w:t>
      </w:r>
    </w:p>
    <w:p w14:paraId="1A0B4070" w14:textId="743D62B0" w:rsidR="00491321" w:rsidRPr="00772505" w:rsidRDefault="00491321" w:rsidP="00491321">
      <w:pPr>
        <w:jc w:val="both"/>
        <w:rPr>
          <w:rFonts w:ascii="Calibri" w:hAnsi="Calibri" w:cs="Calibri"/>
          <w:color w:val="000000"/>
          <w:sz w:val="20"/>
          <w:szCs w:val="20"/>
        </w:rPr>
      </w:pPr>
      <w:r w:rsidRPr="00772505">
        <w:rPr>
          <w:rFonts w:ascii="Calibri" w:hAnsi="Calibri" w:cs="Calibri"/>
          <w:sz w:val="20"/>
          <w:szCs w:val="20"/>
        </w:rPr>
        <w:t>Riello UPS è il marchio dei gruppi statici di continuità per Data Centre, ambienti elettromedicali, apparati di sicurezza e di emergenza, processi industriali</w:t>
      </w:r>
      <w:r w:rsidR="00110CA3">
        <w:rPr>
          <w:rFonts w:ascii="Calibri" w:hAnsi="Calibri" w:cs="Calibri"/>
          <w:sz w:val="20"/>
          <w:szCs w:val="20"/>
        </w:rPr>
        <w:t>,</w:t>
      </w:r>
      <w:r w:rsidRPr="00772505">
        <w:rPr>
          <w:rFonts w:ascii="Calibri" w:hAnsi="Calibri" w:cs="Calibri"/>
          <w:sz w:val="20"/>
          <w:szCs w:val="20"/>
        </w:rPr>
        <w:t xml:space="preserve"> sistemi di comunicazione</w:t>
      </w:r>
      <w:r w:rsidR="00110CA3">
        <w:rPr>
          <w:rFonts w:ascii="Calibri" w:hAnsi="Calibri" w:cs="Calibri"/>
          <w:sz w:val="20"/>
          <w:szCs w:val="20"/>
        </w:rPr>
        <w:t xml:space="preserve"> e ambienti navali</w:t>
      </w:r>
      <w:r w:rsidRPr="00772505">
        <w:rPr>
          <w:rFonts w:ascii="Calibri" w:hAnsi="Calibri" w:cs="Calibri"/>
          <w:sz w:val="20"/>
          <w:szCs w:val="20"/>
        </w:rPr>
        <w:t xml:space="preserve">, progettati e prodotti da RPS S.p.A., società con sede in Italia e parte del Gruppo Riello Elettronica. RPS S.p.A. è leader del settore in Italia e stabilmente collocata tra le prime 5 aziende a livello mondiale in ricerca tecnologica, produzione, vendita e assistenza. La ricerca della qualità, l’ottimizzazione delle risorse e una forte spinta all’innovazione tecnologica, unitamente alla serietà, alla coerenza e all’esperienza, fanno di RPS S.p.A. un’azienda in grado di soddisfare le esigenze di un mercato in forte espansione. </w:t>
      </w:r>
      <w:r w:rsidRPr="00772505">
        <w:rPr>
          <w:rFonts w:ascii="Calibri" w:hAnsi="Calibri" w:cs="Calibri"/>
          <w:color w:val="000000"/>
          <w:sz w:val="20"/>
          <w:szCs w:val="20"/>
        </w:rPr>
        <w:t>RPS S.p.A. ha due siti di produzione in Italia, qu</w:t>
      </w:r>
      <w:r w:rsidR="00DA3384" w:rsidRPr="00772505">
        <w:rPr>
          <w:rFonts w:ascii="Calibri" w:hAnsi="Calibri" w:cs="Calibri"/>
          <w:color w:val="000000"/>
          <w:sz w:val="20"/>
          <w:szCs w:val="20"/>
        </w:rPr>
        <w:t>indici</w:t>
      </w:r>
      <w:r w:rsidRPr="00772505">
        <w:rPr>
          <w:rFonts w:ascii="Calibri" w:hAnsi="Calibri" w:cs="Calibri"/>
          <w:color w:val="000000"/>
          <w:sz w:val="20"/>
          <w:szCs w:val="20"/>
        </w:rPr>
        <w:t xml:space="preserve"> società controllate in Europa, Stati Uniti, Emirati Arabi, Cina, India, Singapore e Australia e una presenza capillare in oltre 90 paesi del mondo che offre un altissimo e qualificato livello di servizio alla clientela.</w:t>
      </w:r>
    </w:p>
    <w:p w14:paraId="3CB3C12F" w14:textId="77777777" w:rsidR="00491321" w:rsidRPr="00772505" w:rsidRDefault="00491321" w:rsidP="00491321">
      <w:pPr>
        <w:spacing w:before="120"/>
        <w:jc w:val="both"/>
        <w:rPr>
          <w:rFonts w:ascii="Calibri" w:hAnsi="Calibri" w:cs="Calibri"/>
          <w:b/>
          <w:sz w:val="20"/>
          <w:szCs w:val="20"/>
        </w:rPr>
      </w:pPr>
      <w:r w:rsidRPr="00772505">
        <w:rPr>
          <w:rFonts w:ascii="Calibri" w:hAnsi="Calibri" w:cs="Calibri"/>
          <w:b/>
          <w:sz w:val="20"/>
          <w:szCs w:val="20"/>
        </w:rPr>
        <w:t>Per ulteriori informazioni sull’azienda e i suoi prodotti, visitare il sito</w:t>
      </w:r>
      <w:r w:rsidRPr="00772505">
        <w:rPr>
          <w:rFonts w:ascii="Calibri" w:hAnsi="Calibri" w:cs="Calibri"/>
          <w:sz w:val="20"/>
          <w:szCs w:val="20"/>
        </w:rPr>
        <w:t xml:space="preserve"> </w:t>
      </w:r>
      <w:hyperlink r:id="rId12" w:tgtFrame="_blank" w:history="1">
        <w:r w:rsidRPr="00772505">
          <w:rPr>
            <w:rStyle w:val="Collegamentoipertestuale"/>
            <w:rFonts w:ascii="Calibri" w:hAnsi="Calibri" w:cs="Calibri"/>
            <w:sz w:val="20"/>
            <w:szCs w:val="20"/>
          </w:rPr>
          <w:t>www.riello-ups.com</w:t>
        </w:r>
      </w:hyperlink>
      <w:r w:rsidRPr="00772505">
        <w:rPr>
          <w:rFonts w:ascii="Calibri" w:hAnsi="Calibri" w:cs="Calibri"/>
          <w:sz w:val="20"/>
          <w:szCs w:val="20"/>
        </w:rPr>
        <w:t xml:space="preserve"> </w:t>
      </w:r>
    </w:p>
    <w:p w14:paraId="57070044" w14:textId="77777777" w:rsidR="00491321" w:rsidRPr="00772505" w:rsidRDefault="00491321" w:rsidP="00491321">
      <w:pPr>
        <w:jc w:val="both"/>
        <w:rPr>
          <w:rFonts w:ascii="Calibri" w:hAnsi="Calibri" w:cs="Calibri"/>
          <w:b/>
          <w:sz w:val="20"/>
          <w:szCs w:val="20"/>
        </w:rPr>
      </w:pPr>
    </w:p>
    <w:p w14:paraId="42A20286" w14:textId="77777777" w:rsidR="00491321" w:rsidRPr="00772505" w:rsidRDefault="00491321" w:rsidP="00491321">
      <w:pPr>
        <w:jc w:val="both"/>
        <w:rPr>
          <w:rFonts w:ascii="Calibri" w:hAnsi="Calibri" w:cs="Calibri"/>
          <w:b/>
          <w:sz w:val="20"/>
          <w:szCs w:val="20"/>
        </w:rPr>
      </w:pPr>
      <w:r w:rsidRPr="00772505">
        <w:rPr>
          <w:rFonts w:ascii="Calibri" w:hAnsi="Calibri" w:cs="Calibri"/>
          <w:b/>
          <w:sz w:val="20"/>
          <w:szCs w:val="20"/>
        </w:rPr>
        <w:t>Informazioni su Riello Elettronica</w:t>
      </w:r>
    </w:p>
    <w:p w14:paraId="5C47B601" w14:textId="29F75453" w:rsidR="00491321" w:rsidRPr="00772505" w:rsidRDefault="00491321" w:rsidP="00491321">
      <w:pPr>
        <w:spacing w:before="120"/>
        <w:jc w:val="both"/>
        <w:rPr>
          <w:rFonts w:ascii="Calibri" w:hAnsi="Calibri" w:cs="Calibri"/>
          <w:sz w:val="20"/>
          <w:szCs w:val="20"/>
        </w:rPr>
      </w:pPr>
      <w:r w:rsidRPr="00772505">
        <w:rPr>
          <w:rFonts w:ascii="Calibri" w:hAnsi="Calibri" w:cs="Calibri"/>
          <w:sz w:val="20"/>
          <w:szCs w:val="20"/>
        </w:rPr>
        <w:t>Operativa sul mercato da più di 35 anni, Riello Elettronica è la holding di un Gruppo di società che operano nei settori dell’Elettronica, Energia, Automazione e Sicurezza. Fondata e diretta dal Cav. Lav. Pierantonio Riello, concentra il suo impegno nella conversione dell’energia per applicazioni civili e industriali. Con il marchio Riello UPS, è leader nella produzione di Gruppi Statici di Continuità (Uninterruptible Power Supplies), apparecchiature elettroniche intelligenti che funzionano da riserva di energia in caso di blackout della rete. Oggi il Gruppo impiega più di 1</w:t>
      </w:r>
      <w:r w:rsidR="00030D9F" w:rsidRPr="00772505">
        <w:rPr>
          <w:rFonts w:ascii="Calibri" w:hAnsi="Calibri" w:cs="Calibri"/>
          <w:sz w:val="20"/>
          <w:szCs w:val="20"/>
        </w:rPr>
        <w:t>30</w:t>
      </w:r>
      <w:r w:rsidRPr="00772505">
        <w:rPr>
          <w:rFonts w:ascii="Calibri" w:hAnsi="Calibri" w:cs="Calibri"/>
          <w:sz w:val="20"/>
          <w:szCs w:val="20"/>
        </w:rPr>
        <w:t>0 dipendenti in tutto il mondo e con un fatturato di oltre 4</w:t>
      </w:r>
      <w:r w:rsidR="00AF77D9" w:rsidRPr="00772505">
        <w:rPr>
          <w:rFonts w:ascii="Calibri" w:hAnsi="Calibri" w:cs="Calibri"/>
          <w:sz w:val="20"/>
          <w:szCs w:val="20"/>
        </w:rPr>
        <w:t>0</w:t>
      </w:r>
      <w:r w:rsidRPr="00772505">
        <w:rPr>
          <w:rFonts w:ascii="Calibri" w:hAnsi="Calibri" w:cs="Calibri"/>
          <w:sz w:val="20"/>
          <w:szCs w:val="20"/>
        </w:rPr>
        <w:t xml:space="preserve">0 milioni di euro è espressione del Made in Italy nel mondo. </w:t>
      </w:r>
    </w:p>
    <w:p w14:paraId="461E30B6" w14:textId="77777777" w:rsidR="00491321" w:rsidRPr="00772505" w:rsidRDefault="00491321" w:rsidP="00491321">
      <w:pPr>
        <w:spacing w:before="120"/>
        <w:jc w:val="both"/>
        <w:rPr>
          <w:rFonts w:ascii="Calibri" w:hAnsi="Calibri" w:cs="Calibri"/>
          <w:b/>
          <w:sz w:val="20"/>
          <w:szCs w:val="20"/>
        </w:rPr>
      </w:pPr>
      <w:r w:rsidRPr="00772505">
        <w:rPr>
          <w:rFonts w:ascii="Calibri" w:hAnsi="Calibri" w:cs="Calibri"/>
          <w:b/>
          <w:sz w:val="20"/>
          <w:szCs w:val="20"/>
        </w:rPr>
        <w:t>Per ulteriori informazioni sul gruppo, visitare il sito</w:t>
      </w:r>
      <w:r w:rsidRPr="00772505">
        <w:rPr>
          <w:rFonts w:ascii="Calibri" w:hAnsi="Calibri" w:cs="Calibri"/>
          <w:sz w:val="20"/>
          <w:szCs w:val="20"/>
        </w:rPr>
        <w:t xml:space="preserve"> </w:t>
      </w:r>
      <w:hyperlink r:id="rId13" w:history="1">
        <w:r w:rsidRPr="00772505">
          <w:rPr>
            <w:rStyle w:val="Collegamentoipertestuale"/>
            <w:rFonts w:ascii="Calibri" w:hAnsi="Calibri" w:cs="Calibri"/>
            <w:sz w:val="20"/>
            <w:szCs w:val="20"/>
          </w:rPr>
          <w:t>www.riello-elettronica.com</w:t>
        </w:r>
      </w:hyperlink>
      <w:r w:rsidRPr="00772505">
        <w:rPr>
          <w:rFonts w:ascii="Calibri" w:hAnsi="Calibri" w:cs="Calibri"/>
          <w:b/>
          <w:sz w:val="20"/>
          <w:szCs w:val="20"/>
        </w:rPr>
        <w:t xml:space="preserve"> </w:t>
      </w:r>
    </w:p>
    <w:p w14:paraId="0F3F829F" w14:textId="77777777" w:rsidR="00491321" w:rsidRPr="00772505" w:rsidRDefault="00491321" w:rsidP="00491321">
      <w:pPr>
        <w:jc w:val="both"/>
        <w:rPr>
          <w:rFonts w:ascii="Calibri" w:hAnsi="Calibri" w:cs="Calibri"/>
          <w:b/>
          <w:sz w:val="20"/>
          <w:szCs w:val="20"/>
        </w:rPr>
      </w:pPr>
    </w:p>
    <w:p w14:paraId="1282D2B3" w14:textId="77777777" w:rsidR="00491321" w:rsidRPr="00772505" w:rsidRDefault="00491321" w:rsidP="00491321">
      <w:pPr>
        <w:jc w:val="both"/>
        <w:rPr>
          <w:rFonts w:ascii="Calibri" w:hAnsi="Calibri" w:cs="Calibri"/>
          <w:b/>
          <w:sz w:val="20"/>
          <w:szCs w:val="20"/>
        </w:rPr>
      </w:pPr>
      <w:r w:rsidRPr="00772505">
        <w:rPr>
          <w:rFonts w:ascii="Calibri" w:hAnsi="Calibri" w:cs="Calibri"/>
          <w:b/>
          <w:sz w:val="20"/>
          <w:szCs w:val="20"/>
        </w:rPr>
        <w:t xml:space="preserve">Contatti </w:t>
      </w:r>
    </w:p>
    <w:p w14:paraId="3FD9D4B3" w14:textId="77777777" w:rsidR="00491321" w:rsidRPr="00772505" w:rsidRDefault="00491321" w:rsidP="00491321">
      <w:pPr>
        <w:jc w:val="both"/>
        <w:rPr>
          <w:rFonts w:ascii="Calibri" w:hAnsi="Calibri" w:cs="Calibri"/>
          <w:sz w:val="20"/>
          <w:szCs w:val="20"/>
        </w:rPr>
      </w:pPr>
    </w:p>
    <w:p w14:paraId="22C1AF4C" w14:textId="77777777" w:rsidR="00491321" w:rsidRPr="00772505" w:rsidRDefault="00491321" w:rsidP="00491321">
      <w:pPr>
        <w:jc w:val="both"/>
        <w:rPr>
          <w:rFonts w:ascii="Calibri" w:hAnsi="Calibri" w:cs="Calibri"/>
          <w:b/>
          <w:sz w:val="20"/>
          <w:szCs w:val="20"/>
        </w:rPr>
      </w:pPr>
      <w:r w:rsidRPr="00772505">
        <w:rPr>
          <w:rFonts w:ascii="Calibri" w:hAnsi="Calibri" w:cs="Calibri"/>
          <w:b/>
          <w:sz w:val="20"/>
          <w:szCs w:val="20"/>
        </w:rPr>
        <w:t>Ufficio stampa Riello UPS (Italia)</w:t>
      </w:r>
    </w:p>
    <w:p w14:paraId="7B6EA908" w14:textId="77777777" w:rsidR="00491321" w:rsidRPr="00772505" w:rsidRDefault="00491321" w:rsidP="00491321">
      <w:pPr>
        <w:jc w:val="both"/>
        <w:rPr>
          <w:rFonts w:ascii="Calibri" w:hAnsi="Calibri" w:cs="Calibri"/>
          <w:sz w:val="20"/>
          <w:szCs w:val="20"/>
        </w:rPr>
      </w:pPr>
      <w:r w:rsidRPr="00772505">
        <w:rPr>
          <w:rFonts w:ascii="Calibri" w:hAnsi="Calibri" w:cs="Calibri"/>
          <w:sz w:val="20"/>
          <w:szCs w:val="20"/>
        </w:rPr>
        <w:t>RGR Comunicazione e Marketing</w:t>
      </w:r>
    </w:p>
    <w:p w14:paraId="5F57A179" w14:textId="77777777" w:rsidR="00491321" w:rsidRPr="00772505" w:rsidRDefault="00491321" w:rsidP="00491321">
      <w:pPr>
        <w:jc w:val="both"/>
        <w:rPr>
          <w:rFonts w:ascii="Calibri" w:hAnsi="Calibri" w:cs="Calibri"/>
          <w:sz w:val="20"/>
          <w:szCs w:val="20"/>
        </w:rPr>
      </w:pPr>
      <w:r w:rsidRPr="00772505">
        <w:rPr>
          <w:rFonts w:ascii="Calibri" w:hAnsi="Calibri" w:cs="Calibri"/>
          <w:sz w:val="20"/>
          <w:szCs w:val="20"/>
        </w:rPr>
        <w:t xml:space="preserve">Tel. +39 </w:t>
      </w:r>
      <w:r w:rsidRPr="00772505">
        <w:rPr>
          <w:rFonts w:ascii="Calibri" w:hAnsi="Calibri" w:cs="Calibri"/>
          <w:color w:val="000000"/>
          <w:sz w:val="22"/>
          <w:szCs w:val="22"/>
        </w:rPr>
        <w:t>329 2118296</w:t>
      </w:r>
    </w:p>
    <w:p w14:paraId="3FDA8BAE" w14:textId="77777777" w:rsidR="00491321" w:rsidRPr="002601CA" w:rsidRDefault="00491321" w:rsidP="00491321">
      <w:pPr>
        <w:jc w:val="both"/>
        <w:rPr>
          <w:lang w:val="en-GB"/>
        </w:rPr>
      </w:pPr>
      <w:r w:rsidRPr="002601CA">
        <w:rPr>
          <w:rFonts w:ascii="Calibri" w:hAnsi="Calibri" w:cs="Calibri"/>
          <w:sz w:val="20"/>
          <w:szCs w:val="20"/>
          <w:lang w:val="en-GB"/>
        </w:rPr>
        <w:t xml:space="preserve">Tel. +39 </w:t>
      </w:r>
      <w:r w:rsidRPr="002601CA">
        <w:rPr>
          <w:rFonts w:ascii="Calibri" w:hAnsi="Calibri" w:cs="Calibri"/>
          <w:color w:val="000000"/>
          <w:sz w:val="22"/>
          <w:szCs w:val="22"/>
          <w:lang w:val="en-GB"/>
        </w:rPr>
        <w:t>366 6898088</w:t>
      </w:r>
    </w:p>
    <w:p w14:paraId="3E2D5B31" w14:textId="77777777" w:rsidR="00491321" w:rsidRPr="002601CA" w:rsidRDefault="00491321" w:rsidP="00491321">
      <w:pPr>
        <w:jc w:val="both"/>
        <w:rPr>
          <w:rFonts w:ascii="Calibri" w:hAnsi="Calibri" w:cs="Calibri"/>
          <w:sz w:val="20"/>
          <w:szCs w:val="20"/>
          <w:lang w:val="en-GB"/>
        </w:rPr>
      </w:pPr>
      <w:r w:rsidRPr="002601CA">
        <w:rPr>
          <w:rFonts w:ascii="Calibri" w:hAnsi="Calibri" w:cs="Calibri"/>
          <w:sz w:val="20"/>
          <w:szCs w:val="20"/>
          <w:lang w:val="en-GB"/>
        </w:rPr>
        <w:t xml:space="preserve">E-mail: </w:t>
      </w:r>
      <w:hyperlink r:id="rId14" w:history="1">
        <w:r w:rsidRPr="002601CA">
          <w:rPr>
            <w:rStyle w:val="Collegamentoipertestuale"/>
            <w:rFonts w:ascii="Calibri" w:hAnsi="Calibri" w:cs="Calibri"/>
            <w:sz w:val="20"/>
            <w:szCs w:val="20"/>
            <w:lang w:val="en-GB"/>
          </w:rPr>
          <w:t>rgr@rgr.it</w:t>
        </w:r>
      </w:hyperlink>
    </w:p>
    <w:p w14:paraId="6D103D7E" w14:textId="77777777" w:rsidR="00491321" w:rsidRPr="002601CA" w:rsidRDefault="00491321" w:rsidP="00491321">
      <w:pPr>
        <w:jc w:val="both"/>
        <w:rPr>
          <w:rFonts w:ascii="Calibri" w:hAnsi="Calibri" w:cs="Calibri"/>
          <w:color w:val="000000" w:themeColor="text1"/>
          <w:sz w:val="20"/>
          <w:szCs w:val="20"/>
          <w:lang w:val="en-GB"/>
        </w:rPr>
      </w:pPr>
    </w:p>
    <w:p w14:paraId="2313EAAF" w14:textId="77777777" w:rsidR="00491321" w:rsidRPr="002601CA" w:rsidRDefault="00491321" w:rsidP="00491321">
      <w:pPr>
        <w:jc w:val="both"/>
        <w:rPr>
          <w:rFonts w:ascii="Calibri" w:hAnsi="Calibri" w:cs="Calibri"/>
          <w:b/>
          <w:bCs/>
          <w:iCs/>
          <w:color w:val="000000" w:themeColor="text1"/>
          <w:sz w:val="20"/>
          <w:szCs w:val="20"/>
          <w:lang w:val="en-GB"/>
        </w:rPr>
      </w:pPr>
    </w:p>
    <w:p w14:paraId="4E1F023B" w14:textId="77777777" w:rsidR="00491321" w:rsidRPr="002601CA" w:rsidRDefault="00491321" w:rsidP="00491321">
      <w:pPr>
        <w:jc w:val="both"/>
        <w:rPr>
          <w:rFonts w:ascii="Calibri" w:hAnsi="Calibri" w:cs="Calibri"/>
          <w:b/>
          <w:bCs/>
          <w:iCs/>
          <w:color w:val="000000" w:themeColor="text1"/>
          <w:sz w:val="20"/>
          <w:szCs w:val="20"/>
          <w:lang w:val="en-GB"/>
        </w:rPr>
      </w:pPr>
      <w:r w:rsidRPr="002601CA">
        <w:rPr>
          <w:rFonts w:ascii="Calibri" w:hAnsi="Calibri" w:cs="Calibri"/>
          <w:b/>
          <w:bCs/>
          <w:iCs/>
          <w:color w:val="000000" w:themeColor="text1"/>
          <w:sz w:val="20"/>
          <w:szCs w:val="20"/>
          <w:lang w:val="en-GB"/>
        </w:rPr>
        <w:t>Riello UPS Headquarter (Italia)</w:t>
      </w:r>
    </w:p>
    <w:p w14:paraId="16A5764A" w14:textId="77777777" w:rsidR="00491321" w:rsidRPr="00772505" w:rsidRDefault="00491321" w:rsidP="00491321">
      <w:pPr>
        <w:jc w:val="both"/>
        <w:rPr>
          <w:rFonts w:ascii="Calibri" w:hAnsi="Calibri" w:cs="Calibri"/>
          <w:iCs/>
          <w:color w:val="000000" w:themeColor="text1"/>
          <w:sz w:val="20"/>
          <w:szCs w:val="20"/>
        </w:rPr>
      </w:pPr>
      <w:r w:rsidRPr="00772505">
        <w:rPr>
          <w:rFonts w:ascii="Calibri" w:hAnsi="Calibri" w:cs="Calibri"/>
          <w:iCs/>
          <w:color w:val="000000" w:themeColor="text1"/>
          <w:sz w:val="20"/>
          <w:szCs w:val="20"/>
        </w:rPr>
        <w:t>RPS SpA</w:t>
      </w:r>
    </w:p>
    <w:p w14:paraId="64B7BB17" w14:textId="77777777" w:rsidR="00491321" w:rsidRPr="00772505" w:rsidRDefault="00491321" w:rsidP="00491321">
      <w:pPr>
        <w:jc w:val="both"/>
        <w:rPr>
          <w:rFonts w:ascii="Calibri" w:hAnsi="Calibri" w:cs="Calibri"/>
          <w:color w:val="000000" w:themeColor="text1"/>
          <w:sz w:val="20"/>
          <w:szCs w:val="20"/>
        </w:rPr>
      </w:pPr>
      <w:r w:rsidRPr="00772505">
        <w:rPr>
          <w:rFonts w:ascii="Calibri" w:hAnsi="Calibri" w:cs="Calibri"/>
          <w:iCs/>
          <w:color w:val="000000" w:themeColor="text1"/>
          <w:sz w:val="20"/>
          <w:szCs w:val="20"/>
        </w:rPr>
        <w:t>Marketing Communication Office</w:t>
      </w:r>
    </w:p>
    <w:p w14:paraId="779142C2" w14:textId="77777777" w:rsidR="00491321" w:rsidRPr="00772505" w:rsidRDefault="00491321" w:rsidP="00491321">
      <w:pPr>
        <w:jc w:val="both"/>
        <w:rPr>
          <w:rStyle w:val="Collegamentoipertestuale"/>
          <w:rFonts w:ascii="Calibri" w:hAnsi="Calibri" w:cs="Calibri"/>
          <w:color w:val="000000" w:themeColor="text1"/>
          <w:sz w:val="20"/>
          <w:szCs w:val="20"/>
        </w:rPr>
      </w:pPr>
      <w:r w:rsidRPr="00772505">
        <w:rPr>
          <w:rFonts w:ascii="Calibri" w:hAnsi="Calibri" w:cs="Calibri"/>
          <w:color w:val="000000" w:themeColor="text1"/>
          <w:sz w:val="20"/>
          <w:szCs w:val="20"/>
        </w:rPr>
        <w:t xml:space="preserve">E-mail: </w:t>
      </w:r>
      <w:hyperlink r:id="rId15" w:history="1">
        <w:r w:rsidRPr="00772505">
          <w:rPr>
            <w:rStyle w:val="Collegamentoipertestuale"/>
            <w:rFonts w:ascii="Calibri" w:hAnsi="Calibri" w:cs="Calibri"/>
            <w:color w:val="000000" w:themeColor="text1"/>
            <w:sz w:val="20"/>
            <w:szCs w:val="20"/>
          </w:rPr>
          <w:t>marketing@riello-ups.com</w:t>
        </w:r>
      </w:hyperlink>
    </w:p>
    <w:p w14:paraId="5E74B2EE" w14:textId="77777777" w:rsidR="00491321" w:rsidRPr="00772505" w:rsidRDefault="00491321" w:rsidP="00DA5069">
      <w:pPr>
        <w:spacing w:before="100" w:beforeAutospacing="1" w:after="100" w:afterAutospacing="1"/>
        <w:rPr>
          <w:rFonts w:eastAsia="Times New Roman" w:cs="Times New Roman"/>
          <w:kern w:val="0"/>
          <w:lang w:eastAsia="it-IT"/>
          <w14:ligatures w14:val="none"/>
        </w:rPr>
      </w:pPr>
    </w:p>
    <w:p w14:paraId="027659D6" w14:textId="77777777" w:rsidR="00BB7136" w:rsidRPr="00DA3384" w:rsidRDefault="00BB7136" w:rsidP="00DA5069"/>
    <w:sectPr w:rsidR="00BB7136" w:rsidRPr="00DA3384" w:rsidSect="00491321">
      <w:headerReference w:type="default" r:id="rId16"/>
      <w:footerReference w:type="default" r:id="rId17"/>
      <w:pgSz w:w="11906" w:h="16838"/>
      <w:pgMar w:top="201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66B7" w14:textId="77777777" w:rsidR="00215250" w:rsidRPr="00772505" w:rsidRDefault="00215250" w:rsidP="00491321">
      <w:r w:rsidRPr="00772505">
        <w:separator/>
      </w:r>
    </w:p>
  </w:endnote>
  <w:endnote w:type="continuationSeparator" w:id="0">
    <w:p w14:paraId="0E443B1F" w14:textId="77777777" w:rsidR="00215250" w:rsidRPr="00772505" w:rsidRDefault="00215250" w:rsidP="00491321">
      <w:r w:rsidRPr="0077250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C5A1" w14:textId="77777777" w:rsidR="00491321" w:rsidRPr="00772505" w:rsidRDefault="00491321" w:rsidP="00491321">
    <w:pPr>
      <w:jc w:val="center"/>
      <w:rPr>
        <w:rFonts w:ascii="Calibri" w:hAnsi="Calibri" w:cs="Calibri"/>
        <w:b/>
        <w:color w:val="808080"/>
        <w:sz w:val="14"/>
        <w:szCs w:val="14"/>
      </w:rPr>
    </w:pPr>
    <w:r w:rsidRPr="00772505">
      <w:rPr>
        <w:rFonts w:ascii="Calibri" w:hAnsi="Calibri" w:cs="Calibri"/>
        <w:b/>
      </w:rPr>
      <w:t xml:space="preserve">RPS SpA (Riello UPS) - Viale Europa 7 - 37045 Legnago (VR) - Web: </w:t>
    </w:r>
    <w:hyperlink r:id="rId1" w:history="1">
      <w:r w:rsidRPr="00772505">
        <w:rPr>
          <w:rStyle w:val="Collegamentoipertestuale"/>
          <w:rFonts w:ascii="Calibri" w:hAnsi="Calibri" w:cs="Calibri"/>
          <w:b/>
        </w:rPr>
        <w:t>www.riello-ups.it</w:t>
      </w:r>
    </w:hyperlink>
  </w:p>
  <w:p w14:paraId="2984418F" w14:textId="77777777" w:rsidR="00491321" w:rsidRPr="00772505" w:rsidRDefault="00491321" w:rsidP="00491321">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53E5" w14:textId="77777777" w:rsidR="00215250" w:rsidRPr="00772505" w:rsidRDefault="00215250" w:rsidP="00491321">
      <w:r w:rsidRPr="00772505">
        <w:separator/>
      </w:r>
    </w:p>
  </w:footnote>
  <w:footnote w:type="continuationSeparator" w:id="0">
    <w:p w14:paraId="6467EC94" w14:textId="77777777" w:rsidR="00215250" w:rsidRPr="00772505" w:rsidRDefault="00215250" w:rsidP="00491321">
      <w:r w:rsidRPr="0077250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87C47" w14:textId="7296C748" w:rsidR="00491321" w:rsidRPr="00772505" w:rsidRDefault="00491321" w:rsidP="00491321">
    <w:pPr>
      <w:pStyle w:val="Intestazione"/>
      <w:jc w:val="right"/>
    </w:pPr>
    <w:r w:rsidRPr="00772505">
      <w:rPr>
        <w:rFonts w:ascii="Calibri" w:hAnsi="Calibri" w:cs="Calibri"/>
        <w:i/>
        <w:iCs/>
        <w:noProof/>
      </w:rPr>
      <w:drawing>
        <wp:anchor distT="0" distB="0" distL="114300" distR="114300" simplePos="0" relativeHeight="251659264" behindDoc="0" locked="0" layoutInCell="0" allowOverlap="1" wp14:anchorId="22C48CD7" wp14:editId="043ED9E6">
          <wp:simplePos x="0" y="0"/>
          <wp:positionH relativeFrom="column">
            <wp:posOffset>1270</wp:posOffset>
          </wp:positionH>
          <wp:positionV relativeFrom="paragraph">
            <wp:posOffset>1905</wp:posOffset>
          </wp:positionV>
          <wp:extent cx="2197735" cy="625475"/>
          <wp:effectExtent l="0" t="0" r="0" b="0"/>
          <wp:wrapSquare wrapText="bothSides"/>
          <wp:docPr id="2082751386" name="Immagine 2082751386" descr="Immagine che contiene logo, Carattere, Elementi grafici,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logo, Carattere, Elementi grafici, grafica&#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7735" cy="62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2505">
      <w:tab/>
    </w:r>
    <w:r w:rsidRPr="00772505">
      <w:rPr>
        <w:rFonts w:ascii="Calibri" w:hAnsi="Calibri" w:cs="Calibri"/>
        <w:b/>
        <w:i/>
        <w:iCs/>
        <w:sz w:val="32"/>
        <w:szCs w:val="32"/>
      </w:rPr>
      <w:t>Informazioni per la Stampa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F50C0"/>
    <w:multiLevelType w:val="hybridMultilevel"/>
    <w:tmpl w:val="2612EFF2"/>
    <w:lvl w:ilvl="0" w:tplc="62E0C572">
      <w:start w:val="1"/>
      <w:numFmt w:val="lowerLetter"/>
      <w:lvlText w:val="%1)"/>
      <w:lvlJc w:val="left"/>
      <w:pPr>
        <w:ind w:left="735" w:hanging="37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FCD3B3B"/>
    <w:multiLevelType w:val="multilevel"/>
    <w:tmpl w:val="F258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0A12EB"/>
    <w:multiLevelType w:val="multilevel"/>
    <w:tmpl w:val="EEDA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466026">
    <w:abstractNumId w:val="1"/>
  </w:num>
  <w:num w:numId="2" w16cid:durableId="1449542459">
    <w:abstractNumId w:val="2"/>
  </w:num>
  <w:num w:numId="3" w16cid:durableId="159967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069"/>
    <w:rsid w:val="00003097"/>
    <w:rsid w:val="00030D9F"/>
    <w:rsid w:val="00034B53"/>
    <w:rsid w:val="00035119"/>
    <w:rsid w:val="00042140"/>
    <w:rsid w:val="0004703F"/>
    <w:rsid w:val="00053C52"/>
    <w:rsid w:val="000614D9"/>
    <w:rsid w:val="00066A78"/>
    <w:rsid w:val="000715D9"/>
    <w:rsid w:val="00072E2D"/>
    <w:rsid w:val="00075507"/>
    <w:rsid w:val="00082D7B"/>
    <w:rsid w:val="00095817"/>
    <w:rsid w:val="00097345"/>
    <w:rsid w:val="000A22BD"/>
    <w:rsid w:val="000A3F89"/>
    <w:rsid w:val="000A69CE"/>
    <w:rsid w:val="000B2C03"/>
    <w:rsid w:val="000E0825"/>
    <w:rsid w:val="000E45E6"/>
    <w:rsid w:val="000F16EE"/>
    <w:rsid w:val="00110CA3"/>
    <w:rsid w:val="00111925"/>
    <w:rsid w:val="001127FF"/>
    <w:rsid w:val="00125845"/>
    <w:rsid w:val="00133334"/>
    <w:rsid w:val="0013391D"/>
    <w:rsid w:val="001344E3"/>
    <w:rsid w:val="00137560"/>
    <w:rsid w:val="001378C7"/>
    <w:rsid w:val="001548AC"/>
    <w:rsid w:val="00160516"/>
    <w:rsid w:val="0016166F"/>
    <w:rsid w:val="001728B0"/>
    <w:rsid w:val="00180BDB"/>
    <w:rsid w:val="001B0ABA"/>
    <w:rsid w:val="001C29EB"/>
    <w:rsid w:val="001C5B42"/>
    <w:rsid w:val="001E1C85"/>
    <w:rsid w:val="001F18CA"/>
    <w:rsid w:val="001F37DD"/>
    <w:rsid w:val="001F45F3"/>
    <w:rsid w:val="001F5B58"/>
    <w:rsid w:val="00215250"/>
    <w:rsid w:val="00231BAB"/>
    <w:rsid w:val="00233B6F"/>
    <w:rsid w:val="002447A4"/>
    <w:rsid w:val="002601CA"/>
    <w:rsid w:val="002645F1"/>
    <w:rsid w:val="00281A8B"/>
    <w:rsid w:val="00281C75"/>
    <w:rsid w:val="00284DC4"/>
    <w:rsid w:val="00290B58"/>
    <w:rsid w:val="00291124"/>
    <w:rsid w:val="00295497"/>
    <w:rsid w:val="002A2B59"/>
    <w:rsid w:val="002A6A39"/>
    <w:rsid w:val="002A731C"/>
    <w:rsid w:val="002A75C4"/>
    <w:rsid w:val="002B3A38"/>
    <w:rsid w:val="002C6420"/>
    <w:rsid w:val="002D0592"/>
    <w:rsid w:val="002D4D7E"/>
    <w:rsid w:val="002E1A8C"/>
    <w:rsid w:val="002E2E6C"/>
    <w:rsid w:val="002E7551"/>
    <w:rsid w:val="002F5883"/>
    <w:rsid w:val="003037E9"/>
    <w:rsid w:val="0030793F"/>
    <w:rsid w:val="00317383"/>
    <w:rsid w:val="00341261"/>
    <w:rsid w:val="00342BC5"/>
    <w:rsid w:val="00381F22"/>
    <w:rsid w:val="0038277B"/>
    <w:rsid w:val="00383A52"/>
    <w:rsid w:val="003A02B3"/>
    <w:rsid w:val="003A138B"/>
    <w:rsid w:val="003A5617"/>
    <w:rsid w:val="003C0115"/>
    <w:rsid w:val="003C7ECA"/>
    <w:rsid w:val="0040306F"/>
    <w:rsid w:val="00404D57"/>
    <w:rsid w:val="00416494"/>
    <w:rsid w:val="00426DDD"/>
    <w:rsid w:val="00431261"/>
    <w:rsid w:val="004435E6"/>
    <w:rsid w:val="00446CDC"/>
    <w:rsid w:val="00452515"/>
    <w:rsid w:val="0048706B"/>
    <w:rsid w:val="00491321"/>
    <w:rsid w:val="004A4C70"/>
    <w:rsid w:val="004A7D5A"/>
    <w:rsid w:val="004C2FB7"/>
    <w:rsid w:val="004C7950"/>
    <w:rsid w:val="004D0900"/>
    <w:rsid w:val="004D0B2A"/>
    <w:rsid w:val="004D322E"/>
    <w:rsid w:val="004D3250"/>
    <w:rsid w:val="004D3E5E"/>
    <w:rsid w:val="004D52C3"/>
    <w:rsid w:val="004E14C8"/>
    <w:rsid w:val="004F67FB"/>
    <w:rsid w:val="005005A1"/>
    <w:rsid w:val="00501C0E"/>
    <w:rsid w:val="00514504"/>
    <w:rsid w:val="00521B45"/>
    <w:rsid w:val="00537D1D"/>
    <w:rsid w:val="00541022"/>
    <w:rsid w:val="00543FF9"/>
    <w:rsid w:val="0055149B"/>
    <w:rsid w:val="00552E88"/>
    <w:rsid w:val="00560FB3"/>
    <w:rsid w:val="0056104A"/>
    <w:rsid w:val="005678FB"/>
    <w:rsid w:val="0058702A"/>
    <w:rsid w:val="005901CF"/>
    <w:rsid w:val="00592A67"/>
    <w:rsid w:val="005A3B7C"/>
    <w:rsid w:val="005A5B4B"/>
    <w:rsid w:val="005A7F30"/>
    <w:rsid w:val="005B736C"/>
    <w:rsid w:val="005C1659"/>
    <w:rsid w:val="005D0DC5"/>
    <w:rsid w:val="005E1F28"/>
    <w:rsid w:val="005E56B3"/>
    <w:rsid w:val="005E6DBA"/>
    <w:rsid w:val="006031FD"/>
    <w:rsid w:val="00617B04"/>
    <w:rsid w:val="00625314"/>
    <w:rsid w:val="0062775B"/>
    <w:rsid w:val="00632BEE"/>
    <w:rsid w:val="0064531C"/>
    <w:rsid w:val="00650E5E"/>
    <w:rsid w:val="00667207"/>
    <w:rsid w:val="00670FC4"/>
    <w:rsid w:val="0067268E"/>
    <w:rsid w:val="00675C4A"/>
    <w:rsid w:val="00675D48"/>
    <w:rsid w:val="006912A4"/>
    <w:rsid w:val="00694874"/>
    <w:rsid w:val="00696704"/>
    <w:rsid w:val="0069701F"/>
    <w:rsid w:val="006A0BCD"/>
    <w:rsid w:val="006A7299"/>
    <w:rsid w:val="006B645B"/>
    <w:rsid w:val="006B70C0"/>
    <w:rsid w:val="006B7A2C"/>
    <w:rsid w:val="006E2626"/>
    <w:rsid w:val="006F0723"/>
    <w:rsid w:val="006F217C"/>
    <w:rsid w:val="007075B1"/>
    <w:rsid w:val="007122EF"/>
    <w:rsid w:val="0073187A"/>
    <w:rsid w:val="00743B5C"/>
    <w:rsid w:val="007651AD"/>
    <w:rsid w:val="00772505"/>
    <w:rsid w:val="00772DA0"/>
    <w:rsid w:val="007A1B53"/>
    <w:rsid w:val="007A4F54"/>
    <w:rsid w:val="007B3762"/>
    <w:rsid w:val="007C39B7"/>
    <w:rsid w:val="007C42AB"/>
    <w:rsid w:val="007D296D"/>
    <w:rsid w:val="007E5E84"/>
    <w:rsid w:val="007F400F"/>
    <w:rsid w:val="007F4392"/>
    <w:rsid w:val="00810BB0"/>
    <w:rsid w:val="008135CF"/>
    <w:rsid w:val="00822494"/>
    <w:rsid w:val="00827CF9"/>
    <w:rsid w:val="00830569"/>
    <w:rsid w:val="00833A00"/>
    <w:rsid w:val="008413B7"/>
    <w:rsid w:val="008437EE"/>
    <w:rsid w:val="00854356"/>
    <w:rsid w:val="00861F21"/>
    <w:rsid w:val="008637B8"/>
    <w:rsid w:val="00880506"/>
    <w:rsid w:val="008A03CF"/>
    <w:rsid w:val="008A0D07"/>
    <w:rsid w:val="008A67A8"/>
    <w:rsid w:val="008B051A"/>
    <w:rsid w:val="008B6C5C"/>
    <w:rsid w:val="008D6D06"/>
    <w:rsid w:val="00913506"/>
    <w:rsid w:val="0096439B"/>
    <w:rsid w:val="00984744"/>
    <w:rsid w:val="0099050E"/>
    <w:rsid w:val="00990FF0"/>
    <w:rsid w:val="009A6AF7"/>
    <w:rsid w:val="009B59B9"/>
    <w:rsid w:val="009D79D2"/>
    <w:rsid w:val="009F5B7C"/>
    <w:rsid w:val="00A05D42"/>
    <w:rsid w:val="00A05F2A"/>
    <w:rsid w:val="00A07266"/>
    <w:rsid w:val="00A17BC3"/>
    <w:rsid w:val="00A204D1"/>
    <w:rsid w:val="00A232F6"/>
    <w:rsid w:val="00A2423D"/>
    <w:rsid w:val="00A25394"/>
    <w:rsid w:val="00A2773B"/>
    <w:rsid w:val="00A366E3"/>
    <w:rsid w:val="00A46D26"/>
    <w:rsid w:val="00A5487D"/>
    <w:rsid w:val="00A608CA"/>
    <w:rsid w:val="00A608EA"/>
    <w:rsid w:val="00A7657B"/>
    <w:rsid w:val="00A90E03"/>
    <w:rsid w:val="00A95F99"/>
    <w:rsid w:val="00AA2F4A"/>
    <w:rsid w:val="00AA458D"/>
    <w:rsid w:val="00AC2718"/>
    <w:rsid w:val="00AC522E"/>
    <w:rsid w:val="00AD2598"/>
    <w:rsid w:val="00AD375B"/>
    <w:rsid w:val="00AE112E"/>
    <w:rsid w:val="00AF77D9"/>
    <w:rsid w:val="00B01D1A"/>
    <w:rsid w:val="00B106EB"/>
    <w:rsid w:val="00B10A36"/>
    <w:rsid w:val="00B1370F"/>
    <w:rsid w:val="00B1696B"/>
    <w:rsid w:val="00B21C3F"/>
    <w:rsid w:val="00B24309"/>
    <w:rsid w:val="00B26C6C"/>
    <w:rsid w:val="00B3101C"/>
    <w:rsid w:val="00B36901"/>
    <w:rsid w:val="00B52EC7"/>
    <w:rsid w:val="00B5387C"/>
    <w:rsid w:val="00B71FA8"/>
    <w:rsid w:val="00B74261"/>
    <w:rsid w:val="00B74E5C"/>
    <w:rsid w:val="00B829A4"/>
    <w:rsid w:val="00B82F6F"/>
    <w:rsid w:val="00B91B5F"/>
    <w:rsid w:val="00B93954"/>
    <w:rsid w:val="00B952C2"/>
    <w:rsid w:val="00BA60A4"/>
    <w:rsid w:val="00BB7136"/>
    <w:rsid w:val="00BB7AF7"/>
    <w:rsid w:val="00BC5C0D"/>
    <w:rsid w:val="00BC62DE"/>
    <w:rsid w:val="00BE0A98"/>
    <w:rsid w:val="00BE2337"/>
    <w:rsid w:val="00C11FA7"/>
    <w:rsid w:val="00C14EAA"/>
    <w:rsid w:val="00C23F6E"/>
    <w:rsid w:val="00C24A35"/>
    <w:rsid w:val="00C25B41"/>
    <w:rsid w:val="00C26E4C"/>
    <w:rsid w:val="00C3672D"/>
    <w:rsid w:val="00C44D10"/>
    <w:rsid w:val="00C749AF"/>
    <w:rsid w:val="00C928A7"/>
    <w:rsid w:val="00C93646"/>
    <w:rsid w:val="00CB4C78"/>
    <w:rsid w:val="00CC0269"/>
    <w:rsid w:val="00CC1219"/>
    <w:rsid w:val="00CC3C96"/>
    <w:rsid w:val="00CC7572"/>
    <w:rsid w:val="00CD174E"/>
    <w:rsid w:val="00CE5C98"/>
    <w:rsid w:val="00D06D83"/>
    <w:rsid w:val="00D1271F"/>
    <w:rsid w:val="00D32107"/>
    <w:rsid w:val="00D34740"/>
    <w:rsid w:val="00D430AF"/>
    <w:rsid w:val="00D50E0B"/>
    <w:rsid w:val="00D61C9A"/>
    <w:rsid w:val="00D64EF9"/>
    <w:rsid w:val="00D664C1"/>
    <w:rsid w:val="00D85CDC"/>
    <w:rsid w:val="00D92EB8"/>
    <w:rsid w:val="00D95D29"/>
    <w:rsid w:val="00DA1802"/>
    <w:rsid w:val="00DA3384"/>
    <w:rsid w:val="00DA5069"/>
    <w:rsid w:val="00DC0FAE"/>
    <w:rsid w:val="00DC1B22"/>
    <w:rsid w:val="00DC6FF6"/>
    <w:rsid w:val="00DD0F38"/>
    <w:rsid w:val="00DD4B14"/>
    <w:rsid w:val="00DE3F36"/>
    <w:rsid w:val="00DF22E9"/>
    <w:rsid w:val="00DF4C38"/>
    <w:rsid w:val="00DF6067"/>
    <w:rsid w:val="00DF6C23"/>
    <w:rsid w:val="00E131EB"/>
    <w:rsid w:val="00E24C41"/>
    <w:rsid w:val="00E25744"/>
    <w:rsid w:val="00E509D6"/>
    <w:rsid w:val="00E538C5"/>
    <w:rsid w:val="00E60A38"/>
    <w:rsid w:val="00E67697"/>
    <w:rsid w:val="00E92129"/>
    <w:rsid w:val="00E94359"/>
    <w:rsid w:val="00E97B16"/>
    <w:rsid w:val="00EA19D8"/>
    <w:rsid w:val="00EA493B"/>
    <w:rsid w:val="00EB4D42"/>
    <w:rsid w:val="00EC35FD"/>
    <w:rsid w:val="00EC4DEC"/>
    <w:rsid w:val="00ED12C0"/>
    <w:rsid w:val="00ED2DFC"/>
    <w:rsid w:val="00ED61AF"/>
    <w:rsid w:val="00ED70FE"/>
    <w:rsid w:val="00EF607E"/>
    <w:rsid w:val="00F108C0"/>
    <w:rsid w:val="00F24B6B"/>
    <w:rsid w:val="00F30142"/>
    <w:rsid w:val="00F35C6E"/>
    <w:rsid w:val="00F40C3E"/>
    <w:rsid w:val="00F41575"/>
    <w:rsid w:val="00F50B8B"/>
    <w:rsid w:val="00F81CDF"/>
    <w:rsid w:val="00F86434"/>
    <w:rsid w:val="00F902FE"/>
    <w:rsid w:val="00F91583"/>
    <w:rsid w:val="00FA4BA7"/>
    <w:rsid w:val="00FA6A9F"/>
    <w:rsid w:val="00FB6CBA"/>
    <w:rsid w:val="00FB7F51"/>
    <w:rsid w:val="00FC2E32"/>
    <w:rsid w:val="00FE3008"/>
    <w:rsid w:val="00FE41EF"/>
    <w:rsid w:val="00FF0D98"/>
    <w:rsid w:val="00FF2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9D0F"/>
  <w15:chartTrackingRefBased/>
  <w15:docId w15:val="{F6BE3F9E-FED6-3047-9180-A66EBA89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A50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DA50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DA50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A50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A50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A50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A50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A50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A50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A506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DA506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DA50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A50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A50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A50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A50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A50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A50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DA50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A50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A50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A50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A50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DA5069"/>
    <w:rPr>
      <w:i/>
      <w:iCs/>
      <w:color w:val="404040" w:themeColor="text1" w:themeTint="BF"/>
    </w:rPr>
  </w:style>
  <w:style w:type="paragraph" w:styleId="Paragrafoelenco">
    <w:name w:val="List Paragraph"/>
    <w:basedOn w:val="Normale"/>
    <w:uiPriority w:val="34"/>
    <w:qFormat/>
    <w:rsid w:val="00DA5069"/>
    <w:pPr>
      <w:ind w:left="720"/>
      <w:contextualSpacing/>
    </w:pPr>
  </w:style>
  <w:style w:type="character" w:styleId="Enfasiintensa">
    <w:name w:val="Intense Emphasis"/>
    <w:basedOn w:val="Carpredefinitoparagrafo"/>
    <w:uiPriority w:val="21"/>
    <w:qFormat/>
    <w:rsid w:val="00DA5069"/>
    <w:rPr>
      <w:i/>
      <w:iCs/>
      <w:color w:val="0F4761" w:themeColor="accent1" w:themeShade="BF"/>
    </w:rPr>
  </w:style>
  <w:style w:type="paragraph" w:styleId="Citazioneintensa">
    <w:name w:val="Intense Quote"/>
    <w:basedOn w:val="Normale"/>
    <w:next w:val="Normale"/>
    <w:link w:val="CitazioneintensaCarattere"/>
    <w:uiPriority w:val="30"/>
    <w:qFormat/>
    <w:rsid w:val="00DA50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A5069"/>
    <w:rPr>
      <w:i/>
      <w:iCs/>
      <w:color w:val="0F4761" w:themeColor="accent1" w:themeShade="BF"/>
    </w:rPr>
  </w:style>
  <w:style w:type="character" w:styleId="Riferimentointenso">
    <w:name w:val="Intense Reference"/>
    <w:basedOn w:val="Carpredefinitoparagrafo"/>
    <w:uiPriority w:val="32"/>
    <w:qFormat/>
    <w:rsid w:val="00DA5069"/>
    <w:rPr>
      <w:b/>
      <w:bCs/>
      <w:smallCaps/>
      <w:color w:val="0F4761" w:themeColor="accent1" w:themeShade="BF"/>
      <w:spacing w:val="5"/>
    </w:rPr>
  </w:style>
  <w:style w:type="character" w:styleId="Enfasigrassetto">
    <w:name w:val="Strong"/>
    <w:basedOn w:val="Carpredefinitoparagrafo"/>
    <w:uiPriority w:val="22"/>
    <w:qFormat/>
    <w:rsid w:val="00DA5069"/>
    <w:rPr>
      <w:b/>
      <w:bCs/>
    </w:rPr>
  </w:style>
  <w:style w:type="paragraph" w:styleId="NormaleWeb">
    <w:name w:val="Normal (Web)"/>
    <w:basedOn w:val="Normale"/>
    <w:uiPriority w:val="99"/>
    <w:semiHidden/>
    <w:unhideWhenUsed/>
    <w:rsid w:val="00DA5069"/>
    <w:pPr>
      <w:spacing w:before="100" w:beforeAutospacing="1" w:after="100" w:afterAutospacing="1"/>
    </w:pPr>
    <w:rPr>
      <w:rFonts w:ascii="Times New Roman" w:eastAsia="Times New Roman" w:hAnsi="Times New Roman" w:cs="Times New Roman"/>
      <w:kern w:val="0"/>
      <w:lang w:eastAsia="it-IT"/>
      <w14:ligatures w14:val="none"/>
    </w:rPr>
  </w:style>
  <w:style w:type="character" w:styleId="Collegamentoipertestuale">
    <w:name w:val="Hyperlink"/>
    <w:rsid w:val="00491321"/>
    <w:rPr>
      <w:rFonts w:cs="Times New Roman"/>
      <w:color w:val="0000FF"/>
      <w:u w:val="single"/>
    </w:rPr>
  </w:style>
  <w:style w:type="paragraph" w:styleId="Intestazione">
    <w:name w:val="header"/>
    <w:basedOn w:val="Normale"/>
    <w:link w:val="IntestazioneCarattere"/>
    <w:uiPriority w:val="99"/>
    <w:unhideWhenUsed/>
    <w:rsid w:val="00491321"/>
    <w:pPr>
      <w:tabs>
        <w:tab w:val="center" w:pos="4819"/>
        <w:tab w:val="right" w:pos="9638"/>
      </w:tabs>
    </w:pPr>
  </w:style>
  <w:style w:type="character" w:customStyle="1" w:styleId="IntestazioneCarattere">
    <w:name w:val="Intestazione Carattere"/>
    <w:basedOn w:val="Carpredefinitoparagrafo"/>
    <w:link w:val="Intestazione"/>
    <w:uiPriority w:val="99"/>
    <w:rsid w:val="00491321"/>
  </w:style>
  <w:style w:type="paragraph" w:styleId="Pidipagina">
    <w:name w:val="footer"/>
    <w:basedOn w:val="Normale"/>
    <w:link w:val="PidipaginaCarattere"/>
    <w:uiPriority w:val="99"/>
    <w:unhideWhenUsed/>
    <w:rsid w:val="00491321"/>
    <w:pPr>
      <w:tabs>
        <w:tab w:val="center" w:pos="4819"/>
        <w:tab w:val="right" w:pos="9638"/>
      </w:tabs>
    </w:pPr>
  </w:style>
  <w:style w:type="character" w:customStyle="1" w:styleId="PidipaginaCarattere">
    <w:name w:val="Piè di pagina Carattere"/>
    <w:basedOn w:val="Carpredefinitoparagrafo"/>
    <w:link w:val="Pidipagina"/>
    <w:uiPriority w:val="99"/>
    <w:rsid w:val="00491321"/>
  </w:style>
  <w:style w:type="character" w:styleId="Rimandocommento">
    <w:name w:val="annotation reference"/>
    <w:basedOn w:val="Carpredefinitoparagrafo"/>
    <w:uiPriority w:val="99"/>
    <w:semiHidden/>
    <w:unhideWhenUsed/>
    <w:rsid w:val="008B051A"/>
    <w:rPr>
      <w:sz w:val="16"/>
      <w:szCs w:val="16"/>
    </w:rPr>
  </w:style>
  <w:style w:type="paragraph" w:styleId="Testocommento">
    <w:name w:val="annotation text"/>
    <w:basedOn w:val="Normale"/>
    <w:link w:val="TestocommentoCarattere"/>
    <w:uiPriority w:val="99"/>
    <w:unhideWhenUsed/>
    <w:rsid w:val="008B051A"/>
    <w:rPr>
      <w:sz w:val="20"/>
      <w:szCs w:val="20"/>
    </w:rPr>
  </w:style>
  <w:style w:type="character" w:customStyle="1" w:styleId="TestocommentoCarattere">
    <w:name w:val="Testo commento Carattere"/>
    <w:basedOn w:val="Carpredefinitoparagrafo"/>
    <w:link w:val="Testocommento"/>
    <w:uiPriority w:val="99"/>
    <w:rsid w:val="008B051A"/>
    <w:rPr>
      <w:sz w:val="20"/>
      <w:szCs w:val="20"/>
    </w:rPr>
  </w:style>
  <w:style w:type="paragraph" w:styleId="Soggettocommento">
    <w:name w:val="annotation subject"/>
    <w:basedOn w:val="Testocommento"/>
    <w:next w:val="Testocommento"/>
    <w:link w:val="SoggettocommentoCarattere"/>
    <w:uiPriority w:val="99"/>
    <w:semiHidden/>
    <w:unhideWhenUsed/>
    <w:rsid w:val="008B051A"/>
    <w:rPr>
      <w:b/>
      <w:bCs/>
    </w:rPr>
  </w:style>
  <w:style w:type="character" w:customStyle="1" w:styleId="SoggettocommentoCarattere">
    <w:name w:val="Soggetto commento Carattere"/>
    <w:basedOn w:val="TestocommentoCarattere"/>
    <w:link w:val="Soggettocommento"/>
    <w:uiPriority w:val="99"/>
    <w:semiHidden/>
    <w:rsid w:val="008B051A"/>
    <w:rPr>
      <w:b/>
      <w:bCs/>
      <w:sz w:val="20"/>
      <w:szCs w:val="20"/>
    </w:rPr>
  </w:style>
  <w:style w:type="paragraph" w:styleId="Revisione">
    <w:name w:val="Revision"/>
    <w:hidden/>
    <w:uiPriority w:val="99"/>
    <w:semiHidden/>
    <w:rsid w:val="004C7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ello-elettronic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iello-up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marketing@riello-ups.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gr@rgr.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riello-ups.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8a9bb37-f0ff-4552-a915-89c5846cdb1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2D72BD9E44B141A95AD657728263FF" ma:contentTypeVersion="11" ma:contentTypeDescription="Creare un nuovo documento." ma:contentTypeScope="" ma:versionID="6550fa83da37d66b40c4b94943b9cf2f">
  <xsd:schema xmlns:xsd="http://www.w3.org/2001/XMLSchema" xmlns:xs="http://www.w3.org/2001/XMLSchema" xmlns:p="http://schemas.microsoft.com/office/2006/metadata/properties" xmlns:ns3="48a9bb37-f0ff-4552-a915-89c5846cdb15" targetNamespace="http://schemas.microsoft.com/office/2006/metadata/properties" ma:root="true" ma:fieldsID="58c238e6df2da7af5d65224349daf5c4" ns3:_="">
    <xsd:import namespace="48a9bb37-f0ff-4552-a915-89c5846cdb1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a9bb37-f0ff-4552-a915-89c5846cdb1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CD4BB-D89C-49BD-8568-4B9BA7CB218B}">
  <ds:schemaRefs>
    <ds:schemaRef ds:uri="http://schemas.microsoft.com/office/2006/metadata/properties"/>
    <ds:schemaRef ds:uri="http://schemas.microsoft.com/office/infopath/2007/PartnerControls"/>
    <ds:schemaRef ds:uri="48a9bb37-f0ff-4552-a915-89c5846cdb15"/>
  </ds:schemaRefs>
</ds:datastoreItem>
</file>

<file path=customXml/itemProps2.xml><?xml version="1.0" encoding="utf-8"?>
<ds:datastoreItem xmlns:ds="http://schemas.openxmlformats.org/officeDocument/2006/customXml" ds:itemID="{7CA26F9F-9F03-4FB5-A511-456AA318E663}">
  <ds:schemaRefs>
    <ds:schemaRef ds:uri="http://schemas.openxmlformats.org/officeDocument/2006/bibliography"/>
  </ds:schemaRefs>
</ds:datastoreItem>
</file>

<file path=customXml/itemProps3.xml><?xml version="1.0" encoding="utf-8"?>
<ds:datastoreItem xmlns:ds="http://schemas.openxmlformats.org/officeDocument/2006/customXml" ds:itemID="{9457CE7F-0065-4914-AFE5-874431AAFAF2}">
  <ds:schemaRefs>
    <ds:schemaRef ds:uri="http://schemas.microsoft.com/sharepoint/v3/contenttype/forms"/>
  </ds:schemaRefs>
</ds:datastoreItem>
</file>

<file path=customXml/itemProps4.xml><?xml version="1.0" encoding="utf-8"?>
<ds:datastoreItem xmlns:ds="http://schemas.openxmlformats.org/officeDocument/2006/customXml" ds:itemID="{28D612C4-1EE5-4D15-9552-2A356E034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a9bb37-f0ff-4552-a915-89c5846cd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773</Words>
  <Characters>4411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De Grossoli</dc:creator>
  <cp:keywords/>
  <dc:description/>
  <cp:lastModifiedBy>Martina De Grossoli</cp:lastModifiedBy>
  <cp:revision>3</cp:revision>
  <cp:lastPrinted>2026-05-21T08:05:00Z</cp:lastPrinted>
  <dcterms:created xsi:type="dcterms:W3CDTF">2026-06-09T12:06:00Z</dcterms:created>
  <dcterms:modified xsi:type="dcterms:W3CDTF">2026-06-15T13:00:00Z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0x010100F92D72BD9E44B141A95AD657728263FF</vt:lpwstr>
  </property>
</Properties>
</file>